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6D91BED5" w14:textId="77777777" w:rsidR="00E035A4" w:rsidRDefault="00E035A4" w:rsidP="00E035A4">
      <w:pPr>
        <w:pStyle w:val="NoSpacing"/>
        <w:rPr>
          <w:rStyle w:val="normaltextrun"/>
          <w:rFonts w:ascii="Tahoma" w:hAnsi="Tahoma" w:cs="Tahoma"/>
          <w:sz w:val="22"/>
          <w:szCs w:val="22"/>
        </w:rPr>
      </w:pPr>
    </w:p>
    <w:p w14:paraId="7A35A4E6" w14:textId="06CE512C" w:rsidR="003323DD" w:rsidRPr="003323DD" w:rsidRDefault="003323DD" w:rsidP="003323DD">
      <w:pPr>
        <w:pStyle w:val="NoSpacing"/>
        <w:rPr>
          <w:rFonts w:ascii="Tahoma" w:hAnsi="Tahoma" w:cs="Tahoma"/>
          <w:sz w:val="22"/>
          <w:szCs w:val="22"/>
          <w:lang w:eastAsia="en-GB"/>
        </w:rPr>
      </w:pPr>
      <w:r w:rsidRPr="003323DD">
        <w:rPr>
          <w:rStyle w:val="normaltextrun"/>
          <w:rFonts w:ascii="Tahoma" w:hAnsi="Tahoma" w:cs="Tahoma"/>
          <w:sz w:val="22"/>
          <w:szCs w:val="22"/>
          <w:lang w:val="en-US"/>
        </w:rPr>
        <w:t>The purpose of this policy is to set out an employee’s entitlement to parental bereavement leave. We are committed to providing support to employees who experience loss in their lives and</w:t>
      </w:r>
      <w:r w:rsidR="00477A77" w:rsidRPr="003323DD">
        <w:rPr>
          <w:rStyle w:val="normaltextrun"/>
          <w:rFonts w:ascii="Tahoma" w:hAnsi="Tahoma" w:cs="Tahoma"/>
          <w:sz w:val="22"/>
          <w:szCs w:val="22"/>
          <w:lang w:val="en-US"/>
        </w:rPr>
        <w:t xml:space="preserve"> understands</w:t>
      </w:r>
      <w:r w:rsidRPr="003323DD">
        <w:rPr>
          <w:rStyle w:val="normaltextrun"/>
          <w:rFonts w:ascii="Tahoma" w:hAnsi="Tahoma" w:cs="Tahoma"/>
          <w:sz w:val="22"/>
          <w:szCs w:val="22"/>
          <w:lang w:val="en-US"/>
        </w:rPr>
        <w:t xml:space="preserve"> that the death of a child, or a stillbirth, can be one of the most harrowing experiences of someone’s life. This policy explains </w:t>
      </w:r>
      <w:proofErr w:type="gramStart"/>
      <w:r w:rsidRPr="003323DD">
        <w:rPr>
          <w:rStyle w:val="normaltextrun"/>
          <w:rFonts w:ascii="Tahoma" w:hAnsi="Tahoma" w:cs="Tahoma"/>
          <w:sz w:val="22"/>
          <w:szCs w:val="22"/>
          <w:lang w:val="en-US"/>
        </w:rPr>
        <w:t>rights</w:t>
      </w:r>
      <w:proofErr w:type="gramEnd"/>
      <w:r w:rsidRPr="003323DD">
        <w:rPr>
          <w:rStyle w:val="normaltextrun"/>
          <w:rFonts w:ascii="Tahoma" w:hAnsi="Tahoma" w:cs="Tahoma"/>
          <w:sz w:val="22"/>
          <w:szCs w:val="22"/>
          <w:lang w:val="en-US"/>
        </w:rPr>
        <w:t xml:space="preserve"> </w:t>
      </w:r>
      <w:proofErr w:type="gramStart"/>
      <w:r w:rsidRPr="003323DD">
        <w:rPr>
          <w:rStyle w:val="normaltextrun"/>
          <w:rFonts w:ascii="Tahoma" w:hAnsi="Tahoma" w:cs="Tahoma"/>
          <w:sz w:val="22"/>
          <w:szCs w:val="22"/>
          <w:lang w:val="en-US"/>
        </w:rPr>
        <w:t>to</w:t>
      </w:r>
      <w:proofErr w:type="gramEnd"/>
      <w:r w:rsidRPr="003323DD">
        <w:rPr>
          <w:rStyle w:val="normaltextrun"/>
          <w:rFonts w:ascii="Tahoma" w:hAnsi="Tahoma" w:cs="Tahoma"/>
          <w:sz w:val="22"/>
          <w:szCs w:val="22"/>
          <w:lang w:val="en-US"/>
        </w:rPr>
        <w:t xml:space="preserve"> time off, pay during time off and other support offered.</w:t>
      </w:r>
      <w:r w:rsidRPr="003323DD">
        <w:rPr>
          <w:rStyle w:val="eop"/>
          <w:rFonts w:ascii="Tahoma" w:hAnsi="Tahoma" w:cs="Tahoma"/>
          <w:sz w:val="22"/>
          <w:szCs w:val="22"/>
        </w:rPr>
        <w:t> </w:t>
      </w:r>
    </w:p>
    <w:p w14:paraId="7703F6ED"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E24C72C"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Eligibility</w:t>
      </w:r>
      <w:r w:rsidRPr="00FC10AD">
        <w:rPr>
          <w:rStyle w:val="eop"/>
          <w:rFonts w:ascii="Tahoma" w:hAnsi="Tahoma" w:cs="Tahoma"/>
          <w:color w:val="8246AF" w:themeColor="accent2"/>
          <w:sz w:val="28"/>
          <w:szCs w:val="28"/>
        </w:rPr>
        <w:t> </w:t>
      </w:r>
    </w:p>
    <w:p w14:paraId="12ED3E38" w14:textId="77777777" w:rsidR="00477A77" w:rsidRPr="003323DD" w:rsidRDefault="00477A77" w:rsidP="003323DD">
      <w:pPr>
        <w:pStyle w:val="NoSpacing"/>
        <w:rPr>
          <w:rFonts w:ascii="Tahoma" w:hAnsi="Tahoma" w:cs="Tahoma"/>
          <w:sz w:val="22"/>
          <w:szCs w:val="22"/>
        </w:rPr>
      </w:pPr>
    </w:p>
    <w:p w14:paraId="13F9E48A"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 xml:space="preserve">Parental bereavement leave is available from day one of employment. It is available to employees on the death of a child under the age of 18. You may take </w:t>
      </w:r>
      <w:proofErr w:type="gramStart"/>
      <w:r w:rsidRPr="003323DD">
        <w:rPr>
          <w:rStyle w:val="normaltextrun"/>
          <w:rFonts w:ascii="Tahoma" w:hAnsi="Tahoma" w:cs="Tahoma"/>
          <w:sz w:val="22"/>
          <w:szCs w:val="22"/>
          <w:lang w:val="en-US"/>
        </w:rPr>
        <w:t>parental bereavement</w:t>
      </w:r>
      <w:proofErr w:type="gramEnd"/>
      <w:r w:rsidRPr="003323DD">
        <w:rPr>
          <w:rStyle w:val="normaltextrun"/>
          <w:rFonts w:ascii="Tahoma" w:hAnsi="Tahoma" w:cs="Tahoma"/>
          <w:sz w:val="22"/>
          <w:szCs w:val="22"/>
          <w:lang w:val="en-US"/>
        </w:rPr>
        <w:t xml:space="preserve"> leave if you fall into any one of the following categories:</w:t>
      </w:r>
      <w:r w:rsidRPr="003323DD">
        <w:rPr>
          <w:rStyle w:val="eop"/>
          <w:rFonts w:ascii="Tahoma" w:hAnsi="Tahoma" w:cs="Tahoma"/>
          <w:sz w:val="22"/>
          <w:szCs w:val="22"/>
        </w:rPr>
        <w:t> </w:t>
      </w:r>
    </w:p>
    <w:p w14:paraId="74C137DA"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3388AF77"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A ‘natural’ parent</w:t>
      </w:r>
      <w:r w:rsidRPr="003323DD">
        <w:rPr>
          <w:rStyle w:val="eop"/>
          <w:rFonts w:ascii="Tahoma" w:hAnsi="Tahoma" w:cs="Tahoma"/>
          <w:sz w:val="22"/>
          <w:szCs w:val="22"/>
        </w:rPr>
        <w:t> </w:t>
      </w:r>
    </w:p>
    <w:p w14:paraId="1DC03915"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An adoptive parent, and those with whom a child has been placed under the ‘foster to adopt’ scheme, provided the placement is ongoing</w:t>
      </w:r>
      <w:r w:rsidRPr="003323DD">
        <w:rPr>
          <w:rStyle w:val="eop"/>
          <w:rFonts w:ascii="Tahoma" w:hAnsi="Tahoma" w:cs="Tahoma"/>
          <w:sz w:val="22"/>
          <w:szCs w:val="22"/>
        </w:rPr>
        <w:t> </w:t>
      </w:r>
    </w:p>
    <w:p w14:paraId="725A8DBA"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A ‘natural’ parent where the child has been adopted but a Court Order exists to allow the ‘natural’ parent to have contact with the child</w:t>
      </w:r>
      <w:r w:rsidRPr="003323DD">
        <w:rPr>
          <w:rStyle w:val="eop"/>
          <w:rFonts w:ascii="Tahoma" w:hAnsi="Tahoma" w:cs="Tahoma"/>
          <w:sz w:val="22"/>
          <w:szCs w:val="22"/>
        </w:rPr>
        <w:t> </w:t>
      </w:r>
    </w:p>
    <w:p w14:paraId="16FC1421"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An employee who is living with a child who has entered Great Britain from overseas in relation to whom has received official notification that they are eligible to adopt</w:t>
      </w:r>
      <w:r w:rsidRPr="003323DD">
        <w:rPr>
          <w:rStyle w:val="eop"/>
          <w:rFonts w:ascii="Tahoma" w:hAnsi="Tahoma" w:cs="Tahoma"/>
          <w:sz w:val="22"/>
          <w:szCs w:val="22"/>
        </w:rPr>
        <w:t> </w:t>
      </w:r>
    </w:p>
    <w:p w14:paraId="5F9CFDB1"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An intended parent under a surrogacy arrangement where it was expected that a parental order would be made </w:t>
      </w:r>
      <w:r w:rsidRPr="003323DD">
        <w:rPr>
          <w:rStyle w:val="eop"/>
          <w:rFonts w:ascii="Tahoma" w:hAnsi="Tahoma" w:cs="Tahoma"/>
          <w:sz w:val="22"/>
          <w:szCs w:val="22"/>
        </w:rPr>
        <w:t> </w:t>
      </w:r>
    </w:p>
    <w:p w14:paraId="24BD68FC"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A ‘parent in fact’ which is someone in whose home the child has been living for a period of at least four weeks before the death and has had day to day responsibility for the child, subject to exceptions. This category includes guardians and foster parents but does not include paid carers</w:t>
      </w:r>
      <w:r w:rsidRPr="003323DD">
        <w:rPr>
          <w:rStyle w:val="eop"/>
          <w:rFonts w:ascii="Tahoma" w:hAnsi="Tahoma" w:cs="Tahoma"/>
          <w:sz w:val="22"/>
          <w:szCs w:val="22"/>
        </w:rPr>
        <w:t> </w:t>
      </w:r>
    </w:p>
    <w:p w14:paraId="117164CA" w14:textId="77777777" w:rsidR="003323DD" w:rsidRPr="003323DD" w:rsidRDefault="003323DD" w:rsidP="00FC10AD">
      <w:pPr>
        <w:pStyle w:val="NoSpacing"/>
        <w:numPr>
          <w:ilvl w:val="0"/>
          <w:numId w:val="26"/>
        </w:numPr>
        <w:rPr>
          <w:rFonts w:ascii="Tahoma" w:hAnsi="Tahoma" w:cs="Tahoma"/>
          <w:sz w:val="22"/>
          <w:szCs w:val="22"/>
        </w:rPr>
      </w:pPr>
      <w:r w:rsidRPr="003323DD">
        <w:rPr>
          <w:rStyle w:val="normaltextrun"/>
          <w:rFonts w:ascii="Tahoma" w:hAnsi="Tahoma" w:cs="Tahoma"/>
          <w:sz w:val="22"/>
          <w:szCs w:val="22"/>
          <w:lang w:val="en-US"/>
        </w:rPr>
        <w:t>The partner of anyone who falls into the above categories, where they live in an enduring family relationship with the child and their parent. </w:t>
      </w:r>
      <w:r w:rsidRPr="003323DD">
        <w:rPr>
          <w:rStyle w:val="eop"/>
          <w:rFonts w:ascii="Tahoma" w:hAnsi="Tahoma" w:cs="Tahoma"/>
          <w:sz w:val="22"/>
          <w:szCs w:val="22"/>
        </w:rPr>
        <w:t> </w:t>
      </w:r>
    </w:p>
    <w:p w14:paraId="463459AC"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160EF7A"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In addition, parents who suffer a stillbirth after 24 weeks of pregnancy are entitled to take parental bereavement leave. </w:t>
      </w:r>
      <w:r w:rsidRPr="003323DD">
        <w:rPr>
          <w:rStyle w:val="eop"/>
          <w:rFonts w:ascii="Tahoma" w:hAnsi="Tahoma" w:cs="Tahoma"/>
          <w:sz w:val="22"/>
          <w:szCs w:val="22"/>
        </w:rPr>
        <w:t> </w:t>
      </w:r>
    </w:p>
    <w:p w14:paraId="5ED00CE9"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E8C2E91"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Length of leave and how it may be taken</w:t>
      </w:r>
      <w:r w:rsidRPr="00FC10AD">
        <w:rPr>
          <w:rStyle w:val="eop"/>
          <w:rFonts w:ascii="Tahoma" w:hAnsi="Tahoma" w:cs="Tahoma"/>
          <w:color w:val="8246AF" w:themeColor="accent2"/>
          <w:sz w:val="28"/>
          <w:szCs w:val="28"/>
        </w:rPr>
        <w:t> </w:t>
      </w:r>
    </w:p>
    <w:p w14:paraId="421A6421" w14:textId="77777777" w:rsidR="00477A77" w:rsidRPr="003323DD" w:rsidRDefault="00477A77" w:rsidP="003323DD">
      <w:pPr>
        <w:pStyle w:val="NoSpacing"/>
        <w:rPr>
          <w:rFonts w:ascii="Tahoma" w:hAnsi="Tahoma" w:cs="Tahoma"/>
          <w:sz w:val="22"/>
          <w:szCs w:val="22"/>
        </w:rPr>
      </w:pPr>
    </w:p>
    <w:p w14:paraId="12E36E69"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A total of two weeks may be taken as parental bereavement leave and you may choose to take leave as:</w:t>
      </w:r>
      <w:r w:rsidRPr="003323DD">
        <w:rPr>
          <w:rStyle w:val="eop"/>
          <w:rFonts w:ascii="Tahoma" w:hAnsi="Tahoma" w:cs="Tahoma"/>
          <w:sz w:val="22"/>
          <w:szCs w:val="22"/>
        </w:rPr>
        <w:t> </w:t>
      </w:r>
    </w:p>
    <w:p w14:paraId="3A0F5DD4"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7A8F63E1" w14:textId="77777777" w:rsidR="003323DD" w:rsidRPr="003323DD" w:rsidRDefault="003323DD" w:rsidP="00477A77">
      <w:pPr>
        <w:pStyle w:val="NoSpacing"/>
        <w:numPr>
          <w:ilvl w:val="0"/>
          <w:numId w:val="25"/>
        </w:numPr>
        <w:rPr>
          <w:rFonts w:ascii="Tahoma" w:hAnsi="Tahoma" w:cs="Tahoma"/>
          <w:sz w:val="22"/>
          <w:szCs w:val="22"/>
        </w:rPr>
      </w:pPr>
      <w:r w:rsidRPr="003323DD">
        <w:rPr>
          <w:rStyle w:val="normaltextrun"/>
          <w:rFonts w:ascii="Tahoma" w:hAnsi="Tahoma" w:cs="Tahoma"/>
          <w:sz w:val="22"/>
          <w:szCs w:val="22"/>
          <w:lang w:val="en-US"/>
        </w:rPr>
        <w:t>A single block of one week</w:t>
      </w:r>
      <w:r w:rsidRPr="003323DD">
        <w:rPr>
          <w:rStyle w:val="eop"/>
          <w:rFonts w:ascii="Tahoma" w:hAnsi="Tahoma" w:cs="Tahoma"/>
          <w:sz w:val="22"/>
          <w:szCs w:val="22"/>
        </w:rPr>
        <w:t> </w:t>
      </w:r>
    </w:p>
    <w:p w14:paraId="69F7B515" w14:textId="77777777" w:rsidR="003323DD" w:rsidRPr="003323DD" w:rsidRDefault="003323DD" w:rsidP="00477A77">
      <w:pPr>
        <w:pStyle w:val="NoSpacing"/>
        <w:numPr>
          <w:ilvl w:val="0"/>
          <w:numId w:val="25"/>
        </w:numPr>
        <w:rPr>
          <w:rFonts w:ascii="Tahoma" w:hAnsi="Tahoma" w:cs="Tahoma"/>
          <w:sz w:val="22"/>
          <w:szCs w:val="22"/>
        </w:rPr>
      </w:pPr>
      <w:r w:rsidRPr="003323DD">
        <w:rPr>
          <w:rStyle w:val="normaltextrun"/>
          <w:rFonts w:ascii="Tahoma" w:hAnsi="Tahoma" w:cs="Tahoma"/>
          <w:sz w:val="22"/>
          <w:szCs w:val="22"/>
          <w:lang w:val="en-US"/>
        </w:rPr>
        <w:t>A single block of two weeks</w:t>
      </w:r>
      <w:r w:rsidRPr="003323DD">
        <w:rPr>
          <w:rStyle w:val="eop"/>
          <w:rFonts w:ascii="Tahoma" w:hAnsi="Tahoma" w:cs="Tahoma"/>
          <w:sz w:val="22"/>
          <w:szCs w:val="22"/>
        </w:rPr>
        <w:t> </w:t>
      </w:r>
    </w:p>
    <w:p w14:paraId="5EEADAB1" w14:textId="77777777" w:rsidR="003323DD" w:rsidRPr="003323DD" w:rsidRDefault="003323DD" w:rsidP="00477A77">
      <w:pPr>
        <w:pStyle w:val="NoSpacing"/>
        <w:numPr>
          <w:ilvl w:val="0"/>
          <w:numId w:val="25"/>
        </w:numPr>
        <w:rPr>
          <w:rFonts w:ascii="Tahoma" w:hAnsi="Tahoma" w:cs="Tahoma"/>
          <w:sz w:val="22"/>
          <w:szCs w:val="22"/>
        </w:rPr>
      </w:pPr>
      <w:r w:rsidRPr="003323DD">
        <w:rPr>
          <w:rStyle w:val="normaltextrun"/>
          <w:rFonts w:ascii="Tahoma" w:hAnsi="Tahoma" w:cs="Tahoma"/>
          <w:sz w:val="22"/>
          <w:szCs w:val="22"/>
          <w:lang w:val="en-US"/>
        </w:rPr>
        <w:t>Two separate blocks of one week</w:t>
      </w:r>
      <w:r w:rsidRPr="003323DD">
        <w:rPr>
          <w:rStyle w:val="eop"/>
          <w:rFonts w:ascii="Tahoma" w:hAnsi="Tahoma" w:cs="Tahoma"/>
          <w:sz w:val="22"/>
          <w:szCs w:val="22"/>
        </w:rPr>
        <w:t> </w:t>
      </w:r>
    </w:p>
    <w:p w14:paraId="72D4A000"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20B08D3"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Leave may start on any day of the week and must be taken in whole weeks. It may be taken at any time in the 56-week period following the death. </w:t>
      </w:r>
      <w:r w:rsidRPr="003323DD">
        <w:rPr>
          <w:rStyle w:val="eop"/>
          <w:rFonts w:ascii="Tahoma" w:hAnsi="Tahoma" w:cs="Tahoma"/>
          <w:sz w:val="22"/>
          <w:szCs w:val="22"/>
        </w:rPr>
        <w:t> </w:t>
      </w:r>
    </w:p>
    <w:p w14:paraId="5C5E64FC"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2C550BB0"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lastRenderedPageBreak/>
        <w:t>If you have suffered a stillbirth after 24 weeks of pregnancy, you are still entitled to take your full entitlement to maternity and paternity leave, provided you were eligible to take maternity or paternity leave in the first place, in addition to parental bereavement leave. Parental bereavement leave cannot be taken at the same time as maternity or paternity leave. </w:t>
      </w:r>
      <w:r w:rsidRPr="003323DD">
        <w:rPr>
          <w:rStyle w:val="eop"/>
          <w:rFonts w:ascii="Tahoma" w:hAnsi="Tahoma" w:cs="Tahoma"/>
          <w:sz w:val="22"/>
          <w:szCs w:val="22"/>
        </w:rPr>
        <w:t> </w:t>
      </w:r>
    </w:p>
    <w:p w14:paraId="3A57F134" w14:textId="77777777" w:rsidR="003323DD" w:rsidRDefault="003323DD" w:rsidP="003323DD">
      <w:pPr>
        <w:pStyle w:val="NoSpacing"/>
        <w:rPr>
          <w:rStyle w:val="normaltextrun"/>
          <w:rFonts w:ascii="Tahoma" w:hAnsi="Tahoma" w:cs="Tahoma"/>
          <w:sz w:val="22"/>
          <w:szCs w:val="22"/>
          <w:lang w:val="en-US"/>
        </w:rPr>
      </w:pPr>
    </w:p>
    <w:p w14:paraId="4AEC2EB9" w14:textId="584DC3A8"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 xml:space="preserve">Where more than one child dies or is stillborn, you are entitled to two weeks of </w:t>
      </w:r>
      <w:proofErr w:type="gramStart"/>
      <w:r w:rsidRPr="003323DD">
        <w:rPr>
          <w:rStyle w:val="normaltextrun"/>
          <w:rFonts w:ascii="Tahoma" w:hAnsi="Tahoma" w:cs="Tahoma"/>
          <w:sz w:val="22"/>
          <w:szCs w:val="22"/>
          <w:lang w:val="en-US"/>
        </w:rPr>
        <w:t>parental bereavement</w:t>
      </w:r>
      <w:proofErr w:type="gramEnd"/>
      <w:r w:rsidRPr="003323DD">
        <w:rPr>
          <w:rStyle w:val="normaltextrun"/>
          <w:rFonts w:ascii="Tahoma" w:hAnsi="Tahoma" w:cs="Tahoma"/>
          <w:sz w:val="22"/>
          <w:szCs w:val="22"/>
          <w:lang w:val="en-US"/>
        </w:rPr>
        <w:t xml:space="preserve"> leave in relation to each child.</w:t>
      </w:r>
      <w:r w:rsidRPr="003323DD">
        <w:rPr>
          <w:rStyle w:val="eop"/>
          <w:rFonts w:ascii="Tahoma" w:hAnsi="Tahoma" w:cs="Tahoma"/>
          <w:sz w:val="22"/>
          <w:szCs w:val="22"/>
        </w:rPr>
        <w:t> </w:t>
      </w:r>
    </w:p>
    <w:p w14:paraId="61C954E2"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03CA4E9A"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i/>
          <w:iCs/>
          <w:sz w:val="22"/>
          <w:szCs w:val="22"/>
          <w:lang w:val="en-US"/>
        </w:rPr>
        <w:t xml:space="preserve">Note: The statutory scheme provides that leave is to be taken in full weeks, and no statutory parental bereavement pay is due where leave is taken in shorter periods e.g. one day. You may choose to offer leave to be taken in a more flexible manner e.g. in blocks of one day, however, </w:t>
      </w:r>
      <w:proofErr w:type="gramStart"/>
      <w:r w:rsidRPr="003323DD">
        <w:rPr>
          <w:rStyle w:val="normaltextrun"/>
          <w:rFonts w:ascii="Tahoma" w:hAnsi="Tahoma" w:cs="Tahoma"/>
          <w:i/>
          <w:iCs/>
          <w:sz w:val="22"/>
          <w:szCs w:val="22"/>
          <w:lang w:val="en-US"/>
        </w:rPr>
        <w:t>it would appear that this</w:t>
      </w:r>
      <w:proofErr w:type="gramEnd"/>
      <w:r w:rsidRPr="003323DD">
        <w:rPr>
          <w:rStyle w:val="normaltextrun"/>
          <w:rFonts w:ascii="Tahoma" w:hAnsi="Tahoma" w:cs="Tahoma"/>
          <w:i/>
          <w:iCs/>
          <w:sz w:val="22"/>
          <w:szCs w:val="22"/>
          <w:lang w:val="en-US"/>
        </w:rPr>
        <w:t xml:space="preserve"> may only be done if you are to offer pay at the equivalent amount as the statutory pay amount otherwise it could be said that your scheme is more detrimental than the statutory one.</w:t>
      </w:r>
      <w:r w:rsidRPr="003323DD">
        <w:rPr>
          <w:rStyle w:val="eop"/>
          <w:rFonts w:ascii="Tahoma" w:hAnsi="Tahoma" w:cs="Tahoma"/>
          <w:sz w:val="22"/>
          <w:szCs w:val="22"/>
        </w:rPr>
        <w:t> </w:t>
      </w:r>
    </w:p>
    <w:p w14:paraId="03361E06"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4E2A88DF"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Notification requirements</w:t>
      </w:r>
      <w:r w:rsidRPr="00FC10AD">
        <w:rPr>
          <w:rStyle w:val="eop"/>
          <w:rFonts w:ascii="Tahoma" w:hAnsi="Tahoma" w:cs="Tahoma"/>
          <w:color w:val="8246AF" w:themeColor="accent2"/>
          <w:sz w:val="28"/>
          <w:szCs w:val="28"/>
        </w:rPr>
        <w:t> </w:t>
      </w:r>
    </w:p>
    <w:p w14:paraId="1092E0D6" w14:textId="77777777" w:rsidR="003323DD" w:rsidRPr="003323DD" w:rsidRDefault="003323DD" w:rsidP="003323DD">
      <w:pPr>
        <w:pStyle w:val="NoSpacing"/>
        <w:rPr>
          <w:rFonts w:ascii="Tahoma" w:hAnsi="Tahoma" w:cs="Tahoma"/>
          <w:sz w:val="22"/>
          <w:szCs w:val="22"/>
        </w:rPr>
      </w:pPr>
    </w:p>
    <w:p w14:paraId="50D1B1CC" w14:textId="77777777" w:rsidR="003323DD" w:rsidRPr="003323DD" w:rsidRDefault="003323DD" w:rsidP="003323DD">
      <w:pPr>
        <w:pStyle w:val="NoSpacing"/>
        <w:rPr>
          <w:rFonts w:ascii="Tahoma" w:hAnsi="Tahoma" w:cs="Tahoma"/>
          <w:b/>
          <w:bCs/>
          <w:sz w:val="22"/>
          <w:szCs w:val="22"/>
        </w:rPr>
      </w:pPr>
      <w:r w:rsidRPr="003323DD">
        <w:rPr>
          <w:rStyle w:val="normaltextrun"/>
          <w:rFonts w:ascii="Tahoma" w:hAnsi="Tahoma" w:cs="Tahoma"/>
          <w:b/>
          <w:bCs/>
          <w:sz w:val="22"/>
          <w:szCs w:val="22"/>
          <w:lang w:val="en-US"/>
        </w:rPr>
        <w:t>Leave to be taken within the first 56 days of the death</w:t>
      </w:r>
      <w:r w:rsidRPr="003323DD">
        <w:rPr>
          <w:rStyle w:val="eop"/>
          <w:rFonts w:ascii="Tahoma" w:hAnsi="Tahoma" w:cs="Tahoma"/>
          <w:b/>
          <w:bCs/>
          <w:sz w:val="22"/>
          <w:szCs w:val="22"/>
        </w:rPr>
        <w:t> </w:t>
      </w:r>
    </w:p>
    <w:p w14:paraId="179EC756"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You do not need to give any advance notice of taking parental bereavement leave. The Company asks that you contact your line manager</w:t>
      </w:r>
      <w:r w:rsidRPr="003323DD">
        <w:rPr>
          <w:rStyle w:val="normaltextrun"/>
          <w:rFonts w:ascii="Tahoma" w:hAnsi="Tahoma" w:cs="Tahoma"/>
          <w:sz w:val="22"/>
          <w:szCs w:val="22"/>
        </w:rPr>
        <w:t xml:space="preserve"> by telephone</w:t>
      </w:r>
      <w:r w:rsidRPr="003323DD">
        <w:rPr>
          <w:rStyle w:val="normaltextrun"/>
          <w:rFonts w:ascii="Tahoma" w:hAnsi="Tahoma" w:cs="Tahoma"/>
          <w:sz w:val="22"/>
          <w:szCs w:val="22"/>
          <w:lang w:val="en-US"/>
        </w:rPr>
        <w:t xml:space="preserve"> by the time you were due to start work on the day you wish leave to begin, or if this is not possible, as soon as is reasonably practicable, giving the date of the death, the date on which leave will start and whether one or two weeks is to be taken.</w:t>
      </w:r>
      <w:r w:rsidRPr="003323DD">
        <w:rPr>
          <w:rStyle w:val="eop"/>
          <w:rFonts w:ascii="Tahoma" w:hAnsi="Tahoma" w:cs="Tahoma"/>
          <w:sz w:val="22"/>
          <w:szCs w:val="22"/>
        </w:rPr>
        <w:t> </w:t>
      </w:r>
    </w:p>
    <w:p w14:paraId="011B95AE" w14:textId="68BC64A5"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1A49D748" w14:textId="77777777" w:rsidR="003323DD" w:rsidRPr="003323DD" w:rsidRDefault="003323DD" w:rsidP="003323DD">
      <w:pPr>
        <w:pStyle w:val="NoSpacing"/>
        <w:rPr>
          <w:rFonts w:ascii="Tahoma" w:hAnsi="Tahoma" w:cs="Tahoma"/>
          <w:b/>
          <w:bCs/>
          <w:sz w:val="22"/>
          <w:szCs w:val="22"/>
        </w:rPr>
      </w:pPr>
      <w:r w:rsidRPr="003323DD">
        <w:rPr>
          <w:rStyle w:val="normaltextrun"/>
          <w:rFonts w:ascii="Tahoma" w:hAnsi="Tahoma" w:cs="Tahoma"/>
          <w:b/>
          <w:bCs/>
          <w:sz w:val="22"/>
          <w:szCs w:val="22"/>
          <w:lang w:val="en-US"/>
        </w:rPr>
        <w:t>Leave to be taken later than the first 56 days since the death</w:t>
      </w:r>
      <w:r w:rsidRPr="003323DD">
        <w:rPr>
          <w:rStyle w:val="eop"/>
          <w:rFonts w:ascii="Tahoma" w:hAnsi="Tahoma" w:cs="Tahoma"/>
          <w:b/>
          <w:bCs/>
          <w:sz w:val="22"/>
          <w:szCs w:val="22"/>
        </w:rPr>
        <w:t> </w:t>
      </w:r>
    </w:p>
    <w:p w14:paraId="1DD498EF"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You need to give one week’s advance notice of taking parental bereavement leave to your line manager</w:t>
      </w:r>
      <w:r w:rsidRPr="003323DD">
        <w:rPr>
          <w:rStyle w:val="normaltextrun"/>
          <w:rFonts w:ascii="Tahoma" w:hAnsi="Tahoma" w:cs="Tahoma"/>
          <w:sz w:val="22"/>
          <w:szCs w:val="22"/>
        </w:rPr>
        <w:t xml:space="preserve"> by </w:t>
      </w:r>
      <w:r w:rsidRPr="003323DD">
        <w:rPr>
          <w:rStyle w:val="normaltextrun"/>
          <w:rFonts w:ascii="Tahoma" w:hAnsi="Tahoma" w:cs="Tahoma"/>
          <w:sz w:val="22"/>
          <w:szCs w:val="22"/>
          <w:lang w:val="en-US"/>
        </w:rPr>
        <w:t>telephone or email giving the date of the death, the date on which leave will start and whether one or two weeks is to be taken.</w:t>
      </w:r>
      <w:r w:rsidRPr="003323DD">
        <w:rPr>
          <w:rStyle w:val="eop"/>
          <w:rFonts w:ascii="Tahoma" w:hAnsi="Tahoma" w:cs="Tahoma"/>
          <w:sz w:val="22"/>
          <w:szCs w:val="22"/>
        </w:rPr>
        <w:t> </w:t>
      </w:r>
    </w:p>
    <w:p w14:paraId="7FFBDB81"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7C20E1C7"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Cancelling or changing leave dates</w:t>
      </w:r>
      <w:r w:rsidRPr="00FC10AD">
        <w:rPr>
          <w:rStyle w:val="eop"/>
          <w:rFonts w:ascii="Tahoma" w:hAnsi="Tahoma" w:cs="Tahoma"/>
          <w:color w:val="8246AF" w:themeColor="accent2"/>
          <w:sz w:val="28"/>
          <w:szCs w:val="28"/>
        </w:rPr>
        <w:t> </w:t>
      </w:r>
    </w:p>
    <w:p w14:paraId="66AE50E8" w14:textId="77777777" w:rsidR="003323DD" w:rsidRPr="003323DD" w:rsidRDefault="003323DD" w:rsidP="003323DD">
      <w:pPr>
        <w:pStyle w:val="NoSpacing"/>
        <w:rPr>
          <w:rFonts w:ascii="Tahoma" w:hAnsi="Tahoma" w:cs="Tahoma"/>
          <w:sz w:val="22"/>
          <w:szCs w:val="22"/>
        </w:rPr>
      </w:pPr>
    </w:p>
    <w:p w14:paraId="148285E8"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 xml:space="preserve">You can cancel </w:t>
      </w:r>
      <w:proofErr w:type="gramStart"/>
      <w:r w:rsidRPr="003323DD">
        <w:rPr>
          <w:rStyle w:val="normaltextrun"/>
          <w:rFonts w:ascii="Tahoma" w:hAnsi="Tahoma" w:cs="Tahoma"/>
          <w:sz w:val="22"/>
          <w:szCs w:val="22"/>
          <w:lang w:val="en-US"/>
        </w:rPr>
        <w:t>a period</w:t>
      </w:r>
      <w:proofErr w:type="gramEnd"/>
      <w:r w:rsidRPr="003323DD">
        <w:rPr>
          <w:rStyle w:val="normaltextrun"/>
          <w:rFonts w:ascii="Tahoma" w:hAnsi="Tahoma" w:cs="Tahoma"/>
          <w:sz w:val="22"/>
          <w:szCs w:val="22"/>
          <w:lang w:val="en-US"/>
        </w:rPr>
        <w:t xml:space="preserve"> of leave that you have already told us about, </w:t>
      </w:r>
      <w:proofErr w:type="gramStart"/>
      <w:r w:rsidRPr="003323DD">
        <w:rPr>
          <w:rStyle w:val="normaltextrun"/>
          <w:rFonts w:ascii="Tahoma" w:hAnsi="Tahoma" w:cs="Tahoma"/>
          <w:sz w:val="22"/>
          <w:szCs w:val="22"/>
          <w:lang w:val="en-US"/>
        </w:rPr>
        <w:t>as long as</w:t>
      </w:r>
      <w:proofErr w:type="gramEnd"/>
      <w:r w:rsidRPr="003323DD">
        <w:rPr>
          <w:rStyle w:val="normaltextrun"/>
          <w:rFonts w:ascii="Tahoma" w:hAnsi="Tahoma" w:cs="Tahoma"/>
          <w:sz w:val="22"/>
          <w:szCs w:val="22"/>
          <w:lang w:val="en-US"/>
        </w:rPr>
        <w:t xml:space="preserve"> the period of leave has not already started. If you wish to cancel a period of leave which was to begin within the first 56 days of the death, you can cancel it by letting us know by your normal start time on the day that leave was originally due to start.</w:t>
      </w:r>
      <w:r w:rsidRPr="003323DD">
        <w:rPr>
          <w:rStyle w:val="eop"/>
          <w:rFonts w:ascii="Tahoma" w:hAnsi="Tahoma" w:cs="Tahoma"/>
          <w:sz w:val="22"/>
          <w:szCs w:val="22"/>
        </w:rPr>
        <w:t> </w:t>
      </w:r>
    </w:p>
    <w:p w14:paraId="6E57DD6F"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3BD6E874"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To cancel leave which was to begin later than 56 days after the death, you should let us know no later than one week prior to the intended start date. </w:t>
      </w:r>
      <w:r w:rsidRPr="003323DD">
        <w:rPr>
          <w:rStyle w:val="eop"/>
          <w:rFonts w:ascii="Tahoma" w:hAnsi="Tahoma" w:cs="Tahoma"/>
          <w:sz w:val="22"/>
          <w:szCs w:val="22"/>
        </w:rPr>
        <w:t> </w:t>
      </w:r>
    </w:p>
    <w:p w14:paraId="3EA0912B"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30EDEF18"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You can also change the start date of leave by following the notice requirements above.</w:t>
      </w:r>
      <w:r w:rsidRPr="003323DD">
        <w:rPr>
          <w:rStyle w:val="eop"/>
          <w:rFonts w:ascii="Tahoma" w:hAnsi="Tahoma" w:cs="Tahoma"/>
          <w:sz w:val="22"/>
          <w:szCs w:val="22"/>
        </w:rPr>
        <w:t> </w:t>
      </w:r>
    </w:p>
    <w:p w14:paraId="46C40B30" w14:textId="19571CDE"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9EE1C8F"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Payment during leave</w:t>
      </w:r>
      <w:r w:rsidRPr="00FC10AD">
        <w:rPr>
          <w:rStyle w:val="eop"/>
          <w:rFonts w:ascii="Tahoma" w:hAnsi="Tahoma" w:cs="Tahoma"/>
          <w:color w:val="8246AF" w:themeColor="accent2"/>
          <w:sz w:val="28"/>
          <w:szCs w:val="28"/>
        </w:rPr>
        <w:t> </w:t>
      </w:r>
    </w:p>
    <w:p w14:paraId="6D5544D1" w14:textId="77777777" w:rsidR="003323DD" w:rsidRPr="003323DD" w:rsidRDefault="003323DD" w:rsidP="003323DD">
      <w:pPr>
        <w:pStyle w:val="NoSpacing"/>
        <w:rPr>
          <w:rFonts w:ascii="Tahoma" w:hAnsi="Tahoma" w:cs="Tahoma"/>
          <w:sz w:val="22"/>
          <w:szCs w:val="22"/>
        </w:rPr>
      </w:pPr>
    </w:p>
    <w:p w14:paraId="6866F6F1" w14:textId="04DCE8F8"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rPr>
        <w:lastRenderedPageBreak/>
        <w:t xml:space="preserve">You will qualify for </w:t>
      </w:r>
      <w:r w:rsidRPr="003323DD">
        <w:rPr>
          <w:rStyle w:val="normaltextrun"/>
          <w:rFonts w:ascii="Tahoma" w:hAnsi="Tahoma" w:cs="Tahoma"/>
          <w:sz w:val="22"/>
          <w:szCs w:val="22"/>
          <w:lang w:val="en-US"/>
        </w:rPr>
        <w:t xml:space="preserve">statutory parental bereavement pay during leave </w:t>
      </w:r>
      <w:r w:rsidRPr="003323DD">
        <w:rPr>
          <w:rStyle w:val="normaltextrun"/>
          <w:rFonts w:ascii="Tahoma" w:hAnsi="Tahoma" w:cs="Tahoma"/>
          <w:sz w:val="22"/>
          <w:szCs w:val="22"/>
        </w:rPr>
        <w:t>if you meet the following criteria:</w:t>
      </w:r>
      <w:r w:rsidRPr="003323DD">
        <w:rPr>
          <w:rStyle w:val="eop"/>
          <w:rFonts w:ascii="Tahoma" w:hAnsi="Tahoma" w:cs="Tahoma"/>
          <w:sz w:val="22"/>
          <w:szCs w:val="22"/>
        </w:rPr>
        <w:t>  </w:t>
      </w:r>
    </w:p>
    <w:p w14:paraId="511C5889" w14:textId="77777777" w:rsidR="003323DD" w:rsidRPr="003323DD" w:rsidRDefault="003323DD" w:rsidP="003323DD">
      <w:pPr>
        <w:pStyle w:val="NoSpacing"/>
        <w:numPr>
          <w:ilvl w:val="0"/>
          <w:numId w:val="24"/>
        </w:numPr>
        <w:rPr>
          <w:rFonts w:ascii="Tahoma" w:hAnsi="Tahoma" w:cs="Tahoma"/>
          <w:sz w:val="22"/>
          <w:szCs w:val="22"/>
        </w:rPr>
      </w:pPr>
      <w:r w:rsidRPr="003323DD">
        <w:rPr>
          <w:rStyle w:val="normaltextrun"/>
          <w:rFonts w:ascii="Tahoma" w:hAnsi="Tahoma" w:cs="Tahoma"/>
          <w:sz w:val="22"/>
          <w:szCs w:val="22"/>
        </w:rPr>
        <w:t xml:space="preserve">You have been continuously employed with us for at least 26 weeks by </w:t>
      </w:r>
      <w:r w:rsidRPr="003323DD">
        <w:rPr>
          <w:rStyle w:val="normaltextrun"/>
          <w:rFonts w:ascii="Tahoma" w:hAnsi="Tahoma" w:cs="Tahoma"/>
          <w:sz w:val="22"/>
          <w:szCs w:val="22"/>
          <w:lang w:val="en-US"/>
        </w:rPr>
        <w:t>the week prior to the week in which the child dies</w:t>
      </w:r>
      <w:r w:rsidRPr="003323DD">
        <w:rPr>
          <w:rStyle w:val="normaltextrun"/>
          <w:rFonts w:ascii="Tahoma" w:hAnsi="Tahoma" w:cs="Tahoma"/>
          <w:sz w:val="22"/>
          <w:szCs w:val="22"/>
        </w:rPr>
        <w:t> </w:t>
      </w:r>
      <w:r w:rsidRPr="003323DD">
        <w:rPr>
          <w:rStyle w:val="eop"/>
          <w:rFonts w:ascii="Tahoma" w:hAnsi="Tahoma" w:cs="Tahoma"/>
          <w:sz w:val="22"/>
          <w:szCs w:val="22"/>
        </w:rPr>
        <w:t> </w:t>
      </w:r>
    </w:p>
    <w:p w14:paraId="477D6991" w14:textId="77777777" w:rsidR="003323DD" w:rsidRPr="003323DD" w:rsidRDefault="003323DD" w:rsidP="003323DD">
      <w:pPr>
        <w:pStyle w:val="NoSpacing"/>
        <w:numPr>
          <w:ilvl w:val="0"/>
          <w:numId w:val="24"/>
        </w:numPr>
        <w:rPr>
          <w:rFonts w:ascii="Tahoma" w:hAnsi="Tahoma" w:cs="Tahoma"/>
          <w:sz w:val="22"/>
          <w:szCs w:val="22"/>
        </w:rPr>
      </w:pPr>
      <w:r w:rsidRPr="003323DD">
        <w:rPr>
          <w:rStyle w:val="normaltextrun"/>
          <w:rFonts w:ascii="Tahoma" w:hAnsi="Tahoma" w:cs="Tahoma"/>
          <w:sz w:val="22"/>
          <w:szCs w:val="22"/>
        </w:rPr>
        <w:t>Your normal average weekly earnings are not less than the lower earnings limit relevant for national insurance purposes</w:t>
      </w:r>
      <w:r w:rsidRPr="003323DD">
        <w:rPr>
          <w:rStyle w:val="eop"/>
          <w:rFonts w:ascii="Tahoma" w:hAnsi="Tahoma" w:cs="Tahoma"/>
          <w:sz w:val="22"/>
          <w:szCs w:val="22"/>
        </w:rPr>
        <w:t> </w:t>
      </w:r>
    </w:p>
    <w:p w14:paraId="3147CBCC" w14:textId="77777777" w:rsidR="003323DD" w:rsidRPr="003323DD" w:rsidRDefault="003323DD" w:rsidP="003323DD">
      <w:pPr>
        <w:pStyle w:val="NoSpacing"/>
        <w:numPr>
          <w:ilvl w:val="0"/>
          <w:numId w:val="24"/>
        </w:numPr>
        <w:rPr>
          <w:rFonts w:ascii="Tahoma" w:hAnsi="Tahoma" w:cs="Tahoma"/>
          <w:sz w:val="22"/>
          <w:szCs w:val="22"/>
        </w:rPr>
      </w:pPr>
      <w:r w:rsidRPr="003323DD">
        <w:rPr>
          <w:rStyle w:val="normaltextrun"/>
          <w:rFonts w:ascii="Tahoma" w:hAnsi="Tahoma" w:cs="Tahoma"/>
          <w:sz w:val="22"/>
          <w:szCs w:val="22"/>
        </w:rPr>
        <w:t>You are still employed by us on the date the child dies.</w:t>
      </w:r>
      <w:r w:rsidRPr="003323DD">
        <w:rPr>
          <w:rStyle w:val="eop"/>
          <w:rFonts w:ascii="Tahoma" w:hAnsi="Tahoma" w:cs="Tahoma"/>
          <w:sz w:val="22"/>
          <w:szCs w:val="22"/>
        </w:rPr>
        <w:t> </w:t>
      </w:r>
    </w:p>
    <w:p w14:paraId="2A622F12"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13B496D7"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lang w:val="en-US"/>
        </w:rPr>
        <w:t>Payment will be made at the rate set by the Government each year or 90 per cent of your average weekly earnings (whichever is lower).</w:t>
      </w:r>
      <w:r w:rsidRPr="003323DD">
        <w:rPr>
          <w:rStyle w:val="eop"/>
          <w:rFonts w:ascii="Tahoma" w:hAnsi="Tahoma" w:cs="Tahoma"/>
          <w:sz w:val="22"/>
          <w:szCs w:val="22"/>
        </w:rPr>
        <w:t> </w:t>
      </w:r>
    </w:p>
    <w:p w14:paraId="120B6CA8"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5B54257F" w14:textId="26F0197A" w:rsidR="003323DD" w:rsidRPr="003323DD" w:rsidRDefault="003323DD" w:rsidP="003323DD">
      <w:pPr>
        <w:pStyle w:val="NoSpacing"/>
        <w:rPr>
          <w:rFonts w:ascii="Tahoma" w:hAnsi="Tahoma" w:cs="Tahoma"/>
          <w:sz w:val="22"/>
          <w:szCs w:val="22"/>
        </w:rPr>
      </w:pPr>
      <w:proofErr w:type="gramStart"/>
      <w:r w:rsidRPr="003323DD">
        <w:rPr>
          <w:rStyle w:val="normaltextrun"/>
          <w:rFonts w:ascii="Tahoma" w:hAnsi="Tahoma" w:cs="Tahoma"/>
          <w:sz w:val="22"/>
          <w:szCs w:val="22"/>
          <w:lang w:val="en-US"/>
        </w:rPr>
        <w:t>In order to</w:t>
      </w:r>
      <w:proofErr w:type="gramEnd"/>
      <w:r w:rsidRPr="003323DD">
        <w:rPr>
          <w:rStyle w:val="normaltextrun"/>
          <w:rFonts w:ascii="Tahoma" w:hAnsi="Tahoma" w:cs="Tahoma"/>
          <w:sz w:val="22"/>
          <w:szCs w:val="22"/>
          <w:lang w:val="en-US"/>
        </w:rPr>
        <w:t xml:space="preserve"> receive statutory parental </w:t>
      </w:r>
      <w:r w:rsidR="00437EA0" w:rsidRPr="003323DD">
        <w:rPr>
          <w:rStyle w:val="normaltextrun"/>
          <w:rFonts w:ascii="Tahoma" w:hAnsi="Tahoma" w:cs="Tahoma"/>
          <w:sz w:val="22"/>
          <w:szCs w:val="22"/>
          <w:lang w:val="en-US"/>
        </w:rPr>
        <w:t>bereavement,</w:t>
      </w:r>
      <w:r w:rsidRPr="003323DD">
        <w:rPr>
          <w:rStyle w:val="normaltextrun"/>
          <w:rFonts w:ascii="Tahoma" w:hAnsi="Tahoma" w:cs="Tahoma"/>
          <w:sz w:val="22"/>
          <w:szCs w:val="22"/>
          <w:lang w:val="en-US"/>
        </w:rPr>
        <w:t xml:space="preserve"> pay, you must provide us with notice of this and the following information within 28 days, or as soon </w:t>
      </w:r>
      <w:proofErr w:type="gramStart"/>
      <w:r w:rsidRPr="003323DD">
        <w:rPr>
          <w:rStyle w:val="normaltextrun"/>
          <w:rFonts w:ascii="Tahoma" w:hAnsi="Tahoma" w:cs="Tahoma"/>
          <w:sz w:val="22"/>
          <w:szCs w:val="22"/>
          <w:lang w:val="en-US"/>
        </w:rPr>
        <w:t>as</w:t>
      </w:r>
      <w:proofErr w:type="gramEnd"/>
      <w:r w:rsidRPr="003323DD">
        <w:rPr>
          <w:rStyle w:val="normaltextrun"/>
          <w:rFonts w:ascii="Tahoma" w:hAnsi="Tahoma" w:cs="Tahoma"/>
          <w:sz w:val="22"/>
          <w:szCs w:val="22"/>
          <w:lang w:val="en-US"/>
        </w:rPr>
        <w:t xml:space="preserve"> is reasonably practicable, of the first day of parental bereavement leave:</w:t>
      </w:r>
      <w:r w:rsidRPr="003323DD">
        <w:rPr>
          <w:rStyle w:val="eop"/>
          <w:rFonts w:ascii="Tahoma" w:hAnsi="Tahoma" w:cs="Tahoma"/>
          <w:sz w:val="22"/>
          <w:szCs w:val="22"/>
        </w:rPr>
        <w:t> </w:t>
      </w:r>
    </w:p>
    <w:p w14:paraId="462F6961"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23EA8BD3" w14:textId="77777777" w:rsidR="003323DD" w:rsidRPr="003323DD" w:rsidRDefault="003323DD" w:rsidP="003323DD">
      <w:pPr>
        <w:pStyle w:val="NoSpacing"/>
        <w:numPr>
          <w:ilvl w:val="0"/>
          <w:numId w:val="23"/>
        </w:numPr>
        <w:rPr>
          <w:rFonts w:ascii="Tahoma" w:hAnsi="Tahoma" w:cs="Tahoma"/>
          <w:sz w:val="22"/>
          <w:szCs w:val="22"/>
        </w:rPr>
      </w:pPr>
      <w:r w:rsidRPr="003323DD">
        <w:rPr>
          <w:rStyle w:val="normaltextrun"/>
          <w:rFonts w:ascii="Tahoma" w:hAnsi="Tahoma" w:cs="Tahoma"/>
          <w:sz w:val="22"/>
          <w:szCs w:val="22"/>
          <w:lang w:val="en-US"/>
        </w:rPr>
        <w:t>The child’s name</w:t>
      </w:r>
      <w:r w:rsidRPr="003323DD">
        <w:rPr>
          <w:rStyle w:val="eop"/>
          <w:rFonts w:ascii="Tahoma" w:hAnsi="Tahoma" w:cs="Tahoma"/>
          <w:sz w:val="22"/>
          <w:szCs w:val="22"/>
        </w:rPr>
        <w:t> </w:t>
      </w:r>
    </w:p>
    <w:p w14:paraId="7802F278" w14:textId="77777777" w:rsidR="003323DD" w:rsidRPr="003323DD" w:rsidRDefault="003323DD" w:rsidP="003323DD">
      <w:pPr>
        <w:pStyle w:val="NoSpacing"/>
        <w:numPr>
          <w:ilvl w:val="0"/>
          <w:numId w:val="23"/>
        </w:numPr>
        <w:rPr>
          <w:rFonts w:ascii="Tahoma" w:hAnsi="Tahoma" w:cs="Tahoma"/>
          <w:sz w:val="22"/>
          <w:szCs w:val="22"/>
        </w:rPr>
      </w:pPr>
      <w:r w:rsidRPr="003323DD">
        <w:rPr>
          <w:rStyle w:val="normaltextrun"/>
          <w:rFonts w:ascii="Tahoma" w:hAnsi="Tahoma" w:cs="Tahoma"/>
          <w:sz w:val="22"/>
          <w:szCs w:val="22"/>
          <w:lang w:val="en-US"/>
        </w:rPr>
        <w:t>The date of the death or stillbirth</w:t>
      </w:r>
      <w:r w:rsidRPr="003323DD">
        <w:rPr>
          <w:rStyle w:val="eop"/>
          <w:rFonts w:ascii="Tahoma" w:hAnsi="Tahoma" w:cs="Tahoma"/>
          <w:sz w:val="22"/>
          <w:szCs w:val="22"/>
        </w:rPr>
        <w:t> </w:t>
      </w:r>
    </w:p>
    <w:p w14:paraId="241CD71D" w14:textId="77777777" w:rsidR="003323DD" w:rsidRPr="003323DD" w:rsidRDefault="003323DD" w:rsidP="003323DD">
      <w:pPr>
        <w:pStyle w:val="NoSpacing"/>
        <w:numPr>
          <w:ilvl w:val="0"/>
          <w:numId w:val="23"/>
        </w:numPr>
        <w:rPr>
          <w:rFonts w:ascii="Tahoma" w:hAnsi="Tahoma" w:cs="Tahoma"/>
          <w:sz w:val="22"/>
          <w:szCs w:val="22"/>
        </w:rPr>
      </w:pPr>
      <w:r w:rsidRPr="003323DD">
        <w:rPr>
          <w:rStyle w:val="normaltextrun"/>
          <w:rFonts w:ascii="Tahoma" w:hAnsi="Tahoma" w:cs="Tahoma"/>
          <w:sz w:val="22"/>
          <w:szCs w:val="22"/>
          <w:lang w:val="en-US"/>
        </w:rPr>
        <w:t>A declaration that you fall into the one of the categories listed under ‘Eligibility’ above. </w:t>
      </w:r>
      <w:r w:rsidRPr="003323DD">
        <w:rPr>
          <w:rStyle w:val="eop"/>
          <w:rFonts w:ascii="Tahoma" w:hAnsi="Tahoma" w:cs="Tahoma"/>
          <w:sz w:val="22"/>
          <w:szCs w:val="22"/>
        </w:rPr>
        <w:t> </w:t>
      </w:r>
    </w:p>
    <w:p w14:paraId="7D421ABB" w14:textId="7E0883B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C0875A0"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Terms and conditions during leave</w:t>
      </w:r>
      <w:r w:rsidRPr="00FC10AD">
        <w:rPr>
          <w:rStyle w:val="eop"/>
          <w:rFonts w:ascii="Tahoma" w:hAnsi="Tahoma" w:cs="Tahoma"/>
          <w:color w:val="8246AF" w:themeColor="accent2"/>
          <w:sz w:val="28"/>
          <w:szCs w:val="28"/>
        </w:rPr>
        <w:t> </w:t>
      </w:r>
    </w:p>
    <w:p w14:paraId="07FBCDCE" w14:textId="77777777" w:rsidR="003323DD" w:rsidRPr="003323DD" w:rsidRDefault="003323DD" w:rsidP="003323DD">
      <w:pPr>
        <w:pStyle w:val="NoSpacing"/>
        <w:rPr>
          <w:rFonts w:ascii="Tahoma" w:hAnsi="Tahoma" w:cs="Tahoma"/>
          <w:sz w:val="22"/>
          <w:szCs w:val="22"/>
        </w:rPr>
      </w:pPr>
    </w:p>
    <w:p w14:paraId="1B955CC2"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rPr>
        <w:t xml:space="preserve">During parental bereavement leave, you remain entitled to receive your normal contractual terms and conditions of employment that you would have received had you not taken this leave, </w:t>
      </w:r>
      <w:proofErr w:type="gramStart"/>
      <w:r w:rsidRPr="003323DD">
        <w:rPr>
          <w:rStyle w:val="normaltextrun"/>
          <w:rFonts w:ascii="Tahoma" w:hAnsi="Tahoma" w:cs="Tahoma"/>
          <w:sz w:val="22"/>
          <w:szCs w:val="22"/>
        </w:rPr>
        <w:t>with the exception of</w:t>
      </w:r>
      <w:proofErr w:type="gramEnd"/>
      <w:r w:rsidRPr="003323DD">
        <w:rPr>
          <w:rStyle w:val="normaltextrun"/>
          <w:rFonts w:ascii="Tahoma" w:hAnsi="Tahoma" w:cs="Tahoma"/>
          <w:sz w:val="22"/>
          <w:szCs w:val="22"/>
        </w:rPr>
        <w:t xml:space="preserve"> remuneration. This will include contractual benefits, subject to the terms of these benefits. </w:t>
      </w:r>
      <w:r w:rsidRPr="003323DD">
        <w:rPr>
          <w:rStyle w:val="eop"/>
          <w:rFonts w:ascii="Tahoma" w:hAnsi="Tahoma" w:cs="Tahoma"/>
          <w:sz w:val="22"/>
          <w:szCs w:val="22"/>
        </w:rPr>
        <w:t> </w:t>
      </w:r>
    </w:p>
    <w:p w14:paraId="4C144C07"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41B5824F" w14:textId="77777777" w:rsidR="003323DD" w:rsidRPr="00FC10AD" w:rsidRDefault="003323DD" w:rsidP="003323DD">
      <w:pPr>
        <w:pStyle w:val="NoSpacing"/>
        <w:rPr>
          <w:rStyle w:val="eop"/>
          <w:rFonts w:ascii="Tahoma" w:hAnsi="Tahoma" w:cs="Tahoma"/>
          <w:color w:val="8246AF" w:themeColor="accent2"/>
          <w:sz w:val="28"/>
          <w:szCs w:val="28"/>
        </w:rPr>
      </w:pPr>
      <w:r w:rsidRPr="00FC10AD">
        <w:rPr>
          <w:rStyle w:val="normaltextrun"/>
          <w:rFonts w:ascii="Tahoma" w:hAnsi="Tahoma" w:cs="Tahoma"/>
          <w:b/>
          <w:bCs/>
          <w:color w:val="8246AF" w:themeColor="accent2"/>
          <w:sz w:val="28"/>
          <w:szCs w:val="28"/>
          <w:lang w:val="en-US"/>
        </w:rPr>
        <w:t>Right to return</w:t>
      </w:r>
      <w:r w:rsidRPr="00FC10AD">
        <w:rPr>
          <w:rStyle w:val="eop"/>
          <w:rFonts w:ascii="Tahoma" w:hAnsi="Tahoma" w:cs="Tahoma"/>
          <w:color w:val="8246AF" w:themeColor="accent2"/>
          <w:sz w:val="28"/>
          <w:szCs w:val="28"/>
        </w:rPr>
        <w:t> </w:t>
      </w:r>
    </w:p>
    <w:p w14:paraId="737ABFF0" w14:textId="77777777" w:rsidR="003323DD" w:rsidRPr="003323DD" w:rsidRDefault="003323DD" w:rsidP="003323DD">
      <w:pPr>
        <w:pStyle w:val="NoSpacing"/>
        <w:rPr>
          <w:rFonts w:ascii="Tahoma" w:hAnsi="Tahoma" w:cs="Tahoma"/>
          <w:sz w:val="22"/>
          <w:szCs w:val="22"/>
        </w:rPr>
      </w:pPr>
    </w:p>
    <w:p w14:paraId="6B54DB67"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rPr>
        <w:t>Upon your return to work, you are entitled to return to the same job, with the same terms and conditions, in which you were employed before your absence unless:</w:t>
      </w:r>
      <w:r w:rsidRPr="003323DD">
        <w:rPr>
          <w:rStyle w:val="eop"/>
          <w:rFonts w:ascii="Tahoma" w:hAnsi="Tahoma" w:cs="Tahoma"/>
          <w:sz w:val="22"/>
          <w:szCs w:val="22"/>
        </w:rPr>
        <w:t> </w:t>
      </w:r>
    </w:p>
    <w:p w14:paraId="3171DBEE"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780F074F"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rPr>
        <w:t>the period of leave you have taken is more than 26 weeks when added to any other period of statutory leave including maternity, paternity, adoption leave etc in relation to the same child and</w:t>
      </w:r>
      <w:r w:rsidRPr="003323DD">
        <w:rPr>
          <w:rStyle w:val="eop"/>
          <w:rFonts w:ascii="Tahoma" w:hAnsi="Tahoma" w:cs="Tahoma"/>
          <w:sz w:val="22"/>
          <w:szCs w:val="22"/>
        </w:rPr>
        <w:t> </w:t>
      </w:r>
    </w:p>
    <w:p w14:paraId="73985755"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rPr>
        <w:t>it is not reasonably practicable for you to return to the same job.</w:t>
      </w:r>
      <w:r w:rsidRPr="003323DD">
        <w:rPr>
          <w:rStyle w:val="eop"/>
          <w:rFonts w:ascii="Tahoma" w:hAnsi="Tahoma" w:cs="Tahoma"/>
          <w:sz w:val="22"/>
          <w:szCs w:val="22"/>
        </w:rPr>
        <w:t> </w:t>
      </w:r>
    </w:p>
    <w:p w14:paraId="365B5EFA" w14:textId="77777777" w:rsidR="003323DD" w:rsidRPr="003323DD" w:rsidRDefault="003323DD" w:rsidP="003323DD">
      <w:pPr>
        <w:pStyle w:val="NoSpacing"/>
        <w:rPr>
          <w:rFonts w:ascii="Tahoma" w:hAnsi="Tahoma" w:cs="Tahoma"/>
          <w:sz w:val="22"/>
          <w:szCs w:val="22"/>
        </w:rPr>
      </w:pPr>
      <w:r w:rsidRPr="003323DD">
        <w:rPr>
          <w:rStyle w:val="eop"/>
          <w:rFonts w:ascii="Tahoma" w:hAnsi="Tahoma" w:cs="Tahoma"/>
          <w:sz w:val="22"/>
          <w:szCs w:val="22"/>
        </w:rPr>
        <w:t> </w:t>
      </w:r>
    </w:p>
    <w:p w14:paraId="6A57637A" w14:textId="77777777" w:rsidR="003323DD" w:rsidRPr="003323DD" w:rsidRDefault="003323DD" w:rsidP="003323DD">
      <w:pPr>
        <w:pStyle w:val="NoSpacing"/>
        <w:rPr>
          <w:rFonts w:ascii="Tahoma" w:hAnsi="Tahoma" w:cs="Tahoma"/>
          <w:sz w:val="22"/>
          <w:szCs w:val="22"/>
        </w:rPr>
      </w:pPr>
      <w:r w:rsidRPr="003323DD">
        <w:rPr>
          <w:rStyle w:val="normaltextrun"/>
          <w:rFonts w:ascii="Tahoma" w:hAnsi="Tahoma" w:cs="Tahoma"/>
          <w:sz w:val="22"/>
          <w:szCs w:val="22"/>
        </w:rPr>
        <w:t>On your first day back to work, your line manager will set time aside to hold an informal meeting with you to discuss any arrangements regarding your return to work and any additional support we may be able to offer you. </w:t>
      </w:r>
      <w:r w:rsidRPr="003323DD">
        <w:rPr>
          <w:rStyle w:val="eop"/>
          <w:rFonts w:ascii="Tahoma" w:hAnsi="Tahoma" w:cs="Tahoma"/>
          <w:sz w:val="22"/>
          <w:szCs w:val="22"/>
        </w:rPr>
        <w:t> </w:t>
      </w:r>
    </w:p>
    <w:p w14:paraId="2E2969D8" w14:textId="77777777" w:rsidR="00E035A4" w:rsidRPr="00E035A4" w:rsidRDefault="00E035A4" w:rsidP="00E035A4">
      <w:pPr>
        <w:pStyle w:val="NoSpacing"/>
        <w:rPr>
          <w:rFonts w:ascii="Tahoma" w:hAnsi="Tahoma" w:cs="Tahoma"/>
          <w:sz w:val="22"/>
          <w:szCs w:val="22"/>
        </w:rPr>
      </w:pPr>
      <w:r w:rsidRPr="00E035A4">
        <w:rPr>
          <w:rStyle w:val="eop"/>
          <w:rFonts w:ascii="Tahoma" w:hAnsi="Tahoma" w:cs="Tahoma"/>
          <w:sz w:val="22"/>
          <w:szCs w:val="22"/>
        </w:rPr>
        <w:t> </w:t>
      </w: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37394E92" w14:textId="055082FD" w:rsidR="00FC10AD" w:rsidRPr="00437EA0" w:rsidRDefault="00087108" w:rsidP="00FC10AD">
      <w:pPr>
        <w:ind w:left="-285" w:firstLine="285"/>
        <w:textAlignment w:val="baseline"/>
        <w:rPr>
          <w:rFonts w:ascii="Tahoma" w:hAnsi="Tahoma" w:cs="Tahoma"/>
          <w:b/>
          <w:bCs/>
          <w:sz w:val="22"/>
          <w:szCs w:val="22"/>
          <w:lang w:val="en-US"/>
        </w:rPr>
      </w:pPr>
      <w:r w:rsidRPr="00087108">
        <w:rPr>
          <w:rFonts w:ascii="Tahoma" w:hAnsi="Tahoma" w:cs="Tahoma"/>
          <w:b/>
          <w:bCs/>
          <w:sz w:val="22"/>
          <w:szCs w:val="22"/>
          <w:lang w:val="en-US"/>
        </w:rPr>
        <w:t>www.acas.org.uk/time-off-for-bereavement/parental-bereavement-leave-pay</w:t>
      </w:r>
    </w:p>
    <w:sectPr w:rsidR="00FC10AD" w:rsidRPr="00437EA0"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E31A" w14:textId="77777777" w:rsidR="00CA738A" w:rsidRDefault="00CA738A" w:rsidP="00FE181C">
      <w:r>
        <w:separator/>
      </w:r>
    </w:p>
  </w:endnote>
  <w:endnote w:type="continuationSeparator" w:id="0">
    <w:p w14:paraId="019074C6" w14:textId="77777777" w:rsidR="00CA738A" w:rsidRDefault="00CA738A" w:rsidP="00FE181C">
      <w:r>
        <w:continuationSeparator/>
      </w:r>
    </w:p>
  </w:endnote>
  <w:endnote w:type="continuationNotice" w:id="1">
    <w:p w14:paraId="310E6E6B" w14:textId="77777777" w:rsidR="00CA738A" w:rsidRDefault="00CA7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154C" w14:textId="77777777" w:rsidR="00270A43" w:rsidRDefault="00270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F089708"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270A43">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3957A78"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DB83" w14:textId="77777777" w:rsidR="00270A43" w:rsidRDefault="0027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CD37A" w14:textId="77777777" w:rsidR="00CA738A" w:rsidRDefault="00CA738A" w:rsidP="00FE181C">
      <w:r>
        <w:separator/>
      </w:r>
    </w:p>
  </w:footnote>
  <w:footnote w:type="continuationSeparator" w:id="0">
    <w:p w14:paraId="1A9C74D8" w14:textId="77777777" w:rsidR="00CA738A" w:rsidRDefault="00CA738A" w:rsidP="00FE181C">
      <w:r>
        <w:continuationSeparator/>
      </w:r>
    </w:p>
  </w:footnote>
  <w:footnote w:type="continuationNotice" w:id="1">
    <w:p w14:paraId="1FE17BF2" w14:textId="77777777" w:rsidR="00CA738A" w:rsidRDefault="00CA7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8FC3" w14:textId="77777777" w:rsidR="00270A43" w:rsidRDefault="00270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FF52" w14:textId="77777777" w:rsidR="003323DD"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8675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3323DD">
      <w:rPr>
        <w:rFonts w:ascii="Tahoma" w:hAnsi="Tahoma" w:cs="Tahoma"/>
        <w:b/>
        <w:color w:val="48ACC6"/>
        <w:sz w:val="48"/>
        <w:szCs w:val="48"/>
      </w:rPr>
      <w:t>Parental Bereavement Leave</w:t>
    </w:r>
  </w:p>
  <w:p w14:paraId="6010FD86" w14:textId="4166D22B" w:rsidR="00C240FA" w:rsidRPr="00F4703A" w:rsidRDefault="008225AC" w:rsidP="006438A2">
    <w:pPr>
      <w:pStyle w:val="NormalWeb"/>
      <w:tabs>
        <w:tab w:val="left" w:pos="6804"/>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3B19" w14:textId="77777777" w:rsidR="00270A43" w:rsidRDefault="00270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B40F84"/>
    <w:multiLevelType w:val="multilevel"/>
    <w:tmpl w:val="BE6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6466E"/>
    <w:multiLevelType w:val="hybridMultilevel"/>
    <w:tmpl w:val="6CBE4F5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B20842"/>
    <w:multiLevelType w:val="multilevel"/>
    <w:tmpl w:val="E4D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00962"/>
    <w:multiLevelType w:val="hybridMultilevel"/>
    <w:tmpl w:val="64C6854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EC02CD"/>
    <w:multiLevelType w:val="hybridMultilevel"/>
    <w:tmpl w:val="53BCEC9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0A1398"/>
    <w:multiLevelType w:val="hybridMultilevel"/>
    <w:tmpl w:val="B394B1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D669F3"/>
    <w:multiLevelType w:val="hybridMultilevel"/>
    <w:tmpl w:val="D416FCF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13690"/>
    <w:multiLevelType w:val="hybridMultilevel"/>
    <w:tmpl w:val="FA7ABE3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820CD"/>
    <w:multiLevelType w:val="multilevel"/>
    <w:tmpl w:val="2FE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27169"/>
    <w:multiLevelType w:val="multilevel"/>
    <w:tmpl w:val="1F2E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D7B67"/>
    <w:multiLevelType w:val="multilevel"/>
    <w:tmpl w:val="FE14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131154"/>
    <w:multiLevelType w:val="multilevel"/>
    <w:tmpl w:val="F48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275BFE"/>
    <w:multiLevelType w:val="multilevel"/>
    <w:tmpl w:val="D20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D5098"/>
    <w:multiLevelType w:val="multilevel"/>
    <w:tmpl w:val="240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4038C"/>
    <w:multiLevelType w:val="multilevel"/>
    <w:tmpl w:val="A15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781BCA"/>
    <w:multiLevelType w:val="hybridMultilevel"/>
    <w:tmpl w:val="9D844C5C"/>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A0479B"/>
    <w:multiLevelType w:val="multilevel"/>
    <w:tmpl w:val="B3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F76D14"/>
    <w:multiLevelType w:val="multilevel"/>
    <w:tmpl w:val="DE68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D45AA4"/>
    <w:multiLevelType w:val="multilevel"/>
    <w:tmpl w:val="0C2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9C1802"/>
    <w:multiLevelType w:val="multilevel"/>
    <w:tmpl w:val="5666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B82900"/>
    <w:multiLevelType w:val="hybridMultilevel"/>
    <w:tmpl w:val="3B14F88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863658"/>
    <w:multiLevelType w:val="multilevel"/>
    <w:tmpl w:val="2E7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F0042"/>
    <w:multiLevelType w:val="hybridMultilevel"/>
    <w:tmpl w:val="02F83BF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3D05C1"/>
    <w:multiLevelType w:val="multilevel"/>
    <w:tmpl w:val="F74A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48753B"/>
    <w:multiLevelType w:val="multilevel"/>
    <w:tmpl w:val="5216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355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939092">
    <w:abstractNumId w:val="6"/>
  </w:num>
  <w:num w:numId="3" w16cid:durableId="965238217">
    <w:abstractNumId w:val="24"/>
  </w:num>
  <w:num w:numId="4" w16cid:durableId="986205313">
    <w:abstractNumId w:val="17"/>
  </w:num>
  <w:num w:numId="5" w16cid:durableId="745032732">
    <w:abstractNumId w:val="11"/>
  </w:num>
  <w:num w:numId="6" w16cid:durableId="423302950">
    <w:abstractNumId w:val="15"/>
  </w:num>
  <w:num w:numId="7" w16cid:durableId="1344746857">
    <w:abstractNumId w:val="13"/>
  </w:num>
  <w:num w:numId="8" w16cid:durableId="1282347250">
    <w:abstractNumId w:val="12"/>
  </w:num>
  <w:num w:numId="9" w16cid:durableId="1111167573">
    <w:abstractNumId w:val="3"/>
  </w:num>
  <w:num w:numId="10" w16cid:durableId="1756317789">
    <w:abstractNumId w:val="22"/>
  </w:num>
  <w:num w:numId="11" w16cid:durableId="107357428">
    <w:abstractNumId w:val="21"/>
  </w:num>
  <w:num w:numId="12" w16cid:durableId="468670460">
    <w:abstractNumId w:val="4"/>
  </w:num>
  <w:num w:numId="13" w16cid:durableId="1136071868">
    <w:abstractNumId w:val="5"/>
  </w:num>
  <w:num w:numId="14" w16cid:durableId="1764954378">
    <w:abstractNumId w:val="23"/>
  </w:num>
  <w:num w:numId="15" w16cid:durableId="1474249467">
    <w:abstractNumId w:val="14"/>
  </w:num>
  <w:num w:numId="16" w16cid:durableId="1738438474">
    <w:abstractNumId w:val="18"/>
  </w:num>
  <w:num w:numId="17" w16cid:durableId="715350354">
    <w:abstractNumId w:val="25"/>
  </w:num>
  <w:num w:numId="18" w16cid:durableId="1213731313">
    <w:abstractNumId w:val="9"/>
  </w:num>
  <w:num w:numId="19" w16cid:durableId="2001077973">
    <w:abstractNumId w:val="20"/>
  </w:num>
  <w:num w:numId="20" w16cid:durableId="1539005567">
    <w:abstractNumId w:val="1"/>
  </w:num>
  <w:num w:numId="21" w16cid:durableId="976379511">
    <w:abstractNumId w:val="10"/>
  </w:num>
  <w:num w:numId="22" w16cid:durableId="1402557169">
    <w:abstractNumId w:val="19"/>
  </w:num>
  <w:num w:numId="23" w16cid:durableId="1908760910">
    <w:abstractNumId w:val="16"/>
  </w:num>
  <w:num w:numId="24" w16cid:durableId="1275208422">
    <w:abstractNumId w:val="2"/>
  </w:num>
  <w:num w:numId="25" w16cid:durableId="1993944811">
    <w:abstractNumId w:val="8"/>
  </w:num>
  <w:num w:numId="26" w16cid:durableId="1939266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87108"/>
    <w:rsid w:val="00093D9A"/>
    <w:rsid w:val="000C0DC6"/>
    <w:rsid w:val="000C46BD"/>
    <w:rsid w:val="000C6676"/>
    <w:rsid w:val="000E4F43"/>
    <w:rsid w:val="00106171"/>
    <w:rsid w:val="00117472"/>
    <w:rsid w:val="00117AFF"/>
    <w:rsid w:val="00122FBA"/>
    <w:rsid w:val="00130BCB"/>
    <w:rsid w:val="00147080"/>
    <w:rsid w:val="001602A6"/>
    <w:rsid w:val="00160EA1"/>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26B48"/>
    <w:rsid w:val="002374CF"/>
    <w:rsid w:val="00254EAD"/>
    <w:rsid w:val="00270A43"/>
    <w:rsid w:val="00274136"/>
    <w:rsid w:val="00284595"/>
    <w:rsid w:val="002930FE"/>
    <w:rsid w:val="00293A30"/>
    <w:rsid w:val="002A3F19"/>
    <w:rsid w:val="002A40BA"/>
    <w:rsid w:val="002A56B6"/>
    <w:rsid w:val="002B71CF"/>
    <w:rsid w:val="002C1AEE"/>
    <w:rsid w:val="002D389A"/>
    <w:rsid w:val="002E5F33"/>
    <w:rsid w:val="00304D2F"/>
    <w:rsid w:val="003323DD"/>
    <w:rsid w:val="00334888"/>
    <w:rsid w:val="00351485"/>
    <w:rsid w:val="00365E91"/>
    <w:rsid w:val="0039797B"/>
    <w:rsid w:val="003A0614"/>
    <w:rsid w:val="003B2E87"/>
    <w:rsid w:val="003B43A2"/>
    <w:rsid w:val="003C06FA"/>
    <w:rsid w:val="003E5551"/>
    <w:rsid w:val="003F6FD9"/>
    <w:rsid w:val="00405F24"/>
    <w:rsid w:val="00432391"/>
    <w:rsid w:val="00437EA0"/>
    <w:rsid w:val="00442111"/>
    <w:rsid w:val="00452D31"/>
    <w:rsid w:val="00457E45"/>
    <w:rsid w:val="0047420D"/>
    <w:rsid w:val="00477A77"/>
    <w:rsid w:val="004A03DA"/>
    <w:rsid w:val="004A369F"/>
    <w:rsid w:val="004A3F32"/>
    <w:rsid w:val="004D3DF9"/>
    <w:rsid w:val="004E41E8"/>
    <w:rsid w:val="00504466"/>
    <w:rsid w:val="00517CB1"/>
    <w:rsid w:val="0054692A"/>
    <w:rsid w:val="005543CC"/>
    <w:rsid w:val="00555192"/>
    <w:rsid w:val="00557128"/>
    <w:rsid w:val="00574ABA"/>
    <w:rsid w:val="00593AE1"/>
    <w:rsid w:val="005A3CAD"/>
    <w:rsid w:val="005B6159"/>
    <w:rsid w:val="005E5E42"/>
    <w:rsid w:val="00636BAE"/>
    <w:rsid w:val="00641080"/>
    <w:rsid w:val="006438A2"/>
    <w:rsid w:val="00655E80"/>
    <w:rsid w:val="0066648A"/>
    <w:rsid w:val="0067229C"/>
    <w:rsid w:val="006A2B9D"/>
    <w:rsid w:val="006B6D22"/>
    <w:rsid w:val="006B7CD4"/>
    <w:rsid w:val="006C0A65"/>
    <w:rsid w:val="006C2830"/>
    <w:rsid w:val="006D1C0C"/>
    <w:rsid w:val="006E2EB4"/>
    <w:rsid w:val="006E7DDC"/>
    <w:rsid w:val="006F285C"/>
    <w:rsid w:val="00700DC6"/>
    <w:rsid w:val="007278B9"/>
    <w:rsid w:val="00733E78"/>
    <w:rsid w:val="00765CA3"/>
    <w:rsid w:val="00781603"/>
    <w:rsid w:val="00786D98"/>
    <w:rsid w:val="00795876"/>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B17F5"/>
    <w:rsid w:val="008C1D52"/>
    <w:rsid w:val="008C2877"/>
    <w:rsid w:val="008D73C3"/>
    <w:rsid w:val="008E3E08"/>
    <w:rsid w:val="008E4C58"/>
    <w:rsid w:val="008F084C"/>
    <w:rsid w:val="008F1356"/>
    <w:rsid w:val="008F5D69"/>
    <w:rsid w:val="00916D0C"/>
    <w:rsid w:val="00921CD7"/>
    <w:rsid w:val="00923686"/>
    <w:rsid w:val="009469D6"/>
    <w:rsid w:val="00965681"/>
    <w:rsid w:val="00972BF1"/>
    <w:rsid w:val="00977006"/>
    <w:rsid w:val="00995C65"/>
    <w:rsid w:val="009B0340"/>
    <w:rsid w:val="009B769C"/>
    <w:rsid w:val="009C198E"/>
    <w:rsid w:val="009E56DE"/>
    <w:rsid w:val="00A105BC"/>
    <w:rsid w:val="00A134EC"/>
    <w:rsid w:val="00A47857"/>
    <w:rsid w:val="00A67746"/>
    <w:rsid w:val="00A71753"/>
    <w:rsid w:val="00A766D3"/>
    <w:rsid w:val="00A87C8C"/>
    <w:rsid w:val="00A9107C"/>
    <w:rsid w:val="00A9441D"/>
    <w:rsid w:val="00A944AC"/>
    <w:rsid w:val="00A95EFE"/>
    <w:rsid w:val="00AB0CC7"/>
    <w:rsid w:val="00AB1E4A"/>
    <w:rsid w:val="00AC298F"/>
    <w:rsid w:val="00AD1EC5"/>
    <w:rsid w:val="00AD7059"/>
    <w:rsid w:val="00AF2360"/>
    <w:rsid w:val="00AF4D90"/>
    <w:rsid w:val="00B12DD1"/>
    <w:rsid w:val="00B1566B"/>
    <w:rsid w:val="00B17C9C"/>
    <w:rsid w:val="00B31CD2"/>
    <w:rsid w:val="00B36D1E"/>
    <w:rsid w:val="00B5573E"/>
    <w:rsid w:val="00B73A9C"/>
    <w:rsid w:val="00BA6ECA"/>
    <w:rsid w:val="00BB3AEC"/>
    <w:rsid w:val="00BB408C"/>
    <w:rsid w:val="00BB6D8B"/>
    <w:rsid w:val="00BC0216"/>
    <w:rsid w:val="00BC45F5"/>
    <w:rsid w:val="00BC5324"/>
    <w:rsid w:val="00BC599A"/>
    <w:rsid w:val="00BD54AD"/>
    <w:rsid w:val="00BE03C3"/>
    <w:rsid w:val="00BF7D38"/>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A738A"/>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4703A"/>
    <w:rsid w:val="00F56CC1"/>
    <w:rsid w:val="00F56DB7"/>
    <w:rsid w:val="00F7520C"/>
    <w:rsid w:val="00F96DA4"/>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2025-04-02T13:17:00Z</dcterms:created>
  <dcterms:modified xsi:type="dcterms:W3CDTF">2025-04-02T13:17:00Z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