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BDBD0" w14:textId="56135DFF" w:rsidR="00E62A13" w:rsidRPr="00B15EF3" w:rsidRDefault="00E62A13" w:rsidP="00E62A13">
      <w:pPr>
        <w:rPr>
          <w:rFonts w:ascii="Tahoma" w:hAnsi="Tahoma" w:cs="Tahoma"/>
          <w:b/>
          <w:color w:val="8064A2"/>
          <w:sz w:val="28"/>
          <w:szCs w:val="28"/>
        </w:rPr>
      </w:pPr>
      <w:r w:rsidRPr="00B15EF3">
        <w:rPr>
          <w:rFonts w:ascii="Tahoma" w:hAnsi="Tahoma" w:cs="Tahoma"/>
          <w:b/>
          <w:color w:val="8064A2"/>
          <w:sz w:val="28"/>
          <w:szCs w:val="28"/>
        </w:rPr>
        <w:t>Policy</w:t>
      </w:r>
    </w:p>
    <w:p w14:paraId="4E165F73" w14:textId="77777777" w:rsidR="00C240FA" w:rsidRPr="00B15EF3" w:rsidRDefault="00C240FA" w:rsidP="00E62A13">
      <w:pPr>
        <w:rPr>
          <w:rFonts w:ascii="Tahoma" w:hAnsi="Tahoma" w:cs="Tahoma"/>
          <w:b/>
          <w:color w:val="8064A2"/>
          <w:sz w:val="28"/>
          <w:szCs w:val="28"/>
        </w:rPr>
      </w:pPr>
    </w:p>
    <w:p w14:paraId="02CE941D" w14:textId="77777777" w:rsidR="00B15EF3" w:rsidRPr="00B15EF3" w:rsidRDefault="00B15EF3" w:rsidP="00B15EF3">
      <w:pPr>
        <w:rPr>
          <w:rFonts w:ascii="Tahoma" w:hAnsi="Tahoma" w:cs="Tahoma"/>
          <w:sz w:val="22"/>
          <w:szCs w:val="22"/>
        </w:rPr>
      </w:pPr>
      <w:proofErr w:type="gramStart"/>
      <w:r w:rsidRPr="00B15EF3">
        <w:rPr>
          <w:rFonts w:ascii="Tahoma" w:hAnsi="Tahoma" w:cs="Tahoma"/>
          <w:sz w:val="22"/>
          <w:szCs w:val="22"/>
        </w:rPr>
        <w:t>In the event that</w:t>
      </w:r>
      <w:proofErr w:type="gramEnd"/>
      <w:r w:rsidRPr="00B15EF3">
        <w:rPr>
          <w:rFonts w:ascii="Tahoma" w:hAnsi="Tahoma" w:cs="Tahoma"/>
          <w:sz w:val="22"/>
          <w:szCs w:val="22"/>
        </w:rPr>
        <w:t xml:space="preserve"> a child is not collected by an authorised adult within their expected time of collection the nursery will follow the following procedures. The child will receive a high standard of care </w:t>
      </w:r>
      <w:proofErr w:type="gramStart"/>
      <w:r w:rsidRPr="00B15EF3">
        <w:rPr>
          <w:rFonts w:ascii="Tahoma" w:hAnsi="Tahoma" w:cs="Tahoma"/>
          <w:sz w:val="22"/>
          <w:szCs w:val="22"/>
        </w:rPr>
        <w:t>in order to</w:t>
      </w:r>
      <w:proofErr w:type="gramEnd"/>
      <w:r w:rsidRPr="00B15EF3">
        <w:rPr>
          <w:rFonts w:ascii="Tahoma" w:hAnsi="Tahoma" w:cs="Tahoma"/>
          <w:sz w:val="22"/>
          <w:szCs w:val="22"/>
        </w:rPr>
        <w:t xml:space="preserve"> cause as little distress as possible.</w:t>
      </w:r>
    </w:p>
    <w:p w14:paraId="4A14D362" w14:textId="77777777" w:rsidR="00B15EF3" w:rsidRPr="00B15EF3" w:rsidRDefault="00B15EF3" w:rsidP="00B15EF3">
      <w:pPr>
        <w:rPr>
          <w:rFonts w:ascii="Tahoma" w:hAnsi="Tahoma" w:cs="Tahoma"/>
          <w:sz w:val="22"/>
          <w:szCs w:val="22"/>
        </w:rPr>
      </w:pPr>
    </w:p>
    <w:p w14:paraId="1BFE2EF2" w14:textId="77777777" w:rsidR="00B15EF3" w:rsidRPr="00B15EF3" w:rsidRDefault="00B15EF3" w:rsidP="00B15EF3">
      <w:pPr>
        <w:rPr>
          <w:rFonts w:ascii="Tahoma" w:hAnsi="Tahoma" w:cs="Tahoma"/>
          <w:sz w:val="22"/>
          <w:szCs w:val="22"/>
        </w:rPr>
      </w:pPr>
      <w:r w:rsidRPr="00B15EF3">
        <w:rPr>
          <w:rFonts w:ascii="Tahoma" w:hAnsi="Tahoma" w:cs="Tahoma"/>
          <w:sz w:val="22"/>
          <w:szCs w:val="22"/>
        </w:rPr>
        <w:t>We inform parents/carers of our procedures so that, if they are unavoidably delayed, or unable to collect at their expected time they will be reassured that their children will be properly cared for.</w:t>
      </w:r>
    </w:p>
    <w:p w14:paraId="015BCA51" w14:textId="77777777" w:rsidR="00B15EF3" w:rsidRPr="00B15EF3" w:rsidRDefault="00B15EF3" w:rsidP="00B15EF3">
      <w:pPr>
        <w:keepNext/>
        <w:suppressAutoHyphens/>
        <w:autoSpaceDN w:val="0"/>
        <w:jc w:val="both"/>
        <w:textAlignment w:val="baseline"/>
        <w:rPr>
          <w:rFonts w:ascii="Tahoma" w:hAnsi="Tahoma" w:cs="Tahoma"/>
          <w:b/>
          <w:sz w:val="22"/>
          <w:szCs w:val="22"/>
          <w:u w:val="single"/>
          <w:lang w:val="en-US" w:eastAsia="en-GB"/>
        </w:rPr>
      </w:pPr>
    </w:p>
    <w:p w14:paraId="396D3515" w14:textId="77777777" w:rsidR="00B15EF3" w:rsidRPr="00B15EF3" w:rsidRDefault="00B15EF3" w:rsidP="00B15EF3">
      <w:pPr>
        <w:keepNext/>
        <w:suppressAutoHyphens/>
        <w:autoSpaceDN w:val="0"/>
        <w:jc w:val="both"/>
        <w:textAlignment w:val="baseline"/>
        <w:rPr>
          <w:rFonts w:ascii="Tahoma" w:hAnsi="Tahoma" w:cs="Tahoma"/>
          <w:sz w:val="22"/>
          <w:szCs w:val="22"/>
        </w:rPr>
      </w:pPr>
      <w:r w:rsidRPr="00B15EF3">
        <w:rPr>
          <w:rFonts w:ascii="Tahoma" w:hAnsi="Tahoma" w:cs="Tahoma"/>
          <w:sz w:val="22"/>
          <w:szCs w:val="22"/>
        </w:rPr>
        <w:t>The nursery has a duty of care to the children and parents to ensure that collection of children is made at the agreed time or within normal nursery opening hours. Late collection potentially causes unnecessary distress to a child.</w:t>
      </w:r>
    </w:p>
    <w:p w14:paraId="1ABFD673" w14:textId="77777777" w:rsidR="00E62A13" w:rsidRPr="00B15EF3" w:rsidRDefault="00E62A13" w:rsidP="00E62A13">
      <w:pPr>
        <w:rPr>
          <w:rFonts w:ascii="Tahoma" w:hAnsi="Tahoma" w:cs="Tahoma"/>
          <w:b/>
          <w:sz w:val="22"/>
          <w:szCs w:val="22"/>
        </w:rPr>
      </w:pPr>
    </w:p>
    <w:p w14:paraId="4C92CAD9" w14:textId="00B18AB3" w:rsidR="00E62A13" w:rsidRPr="00B15EF3" w:rsidRDefault="00E62A13" w:rsidP="00E62A13">
      <w:pPr>
        <w:rPr>
          <w:rFonts w:ascii="Tahoma" w:hAnsi="Tahoma" w:cs="Tahoma"/>
          <w:b/>
          <w:color w:val="8064A2"/>
          <w:sz w:val="28"/>
          <w:szCs w:val="28"/>
        </w:rPr>
      </w:pPr>
      <w:r w:rsidRPr="00B15EF3">
        <w:rPr>
          <w:rFonts w:ascii="Tahoma" w:hAnsi="Tahoma" w:cs="Tahoma"/>
          <w:b/>
          <w:color w:val="8064A2"/>
          <w:sz w:val="28"/>
          <w:szCs w:val="28"/>
        </w:rPr>
        <w:t>Procedure</w:t>
      </w:r>
    </w:p>
    <w:p w14:paraId="3622928D" w14:textId="675CF46D" w:rsidR="00B15EF3" w:rsidRPr="00B15EF3" w:rsidRDefault="00B15EF3" w:rsidP="00E62A13">
      <w:pPr>
        <w:rPr>
          <w:rFonts w:ascii="Tahoma" w:hAnsi="Tahoma" w:cs="Tahoma"/>
          <w:b/>
          <w:color w:val="8064A2"/>
          <w:sz w:val="28"/>
          <w:szCs w:val="28"/>
        </w:rPr>
      </w:pPr>
    </w:p>
    <w:p w14:paraId="22324EED" w14:textId="77777777" w:rsidR="00B15EF3" w:rsidRPr="00B15EF3" w:rsidRDefault="00B15EF3" w:rsidP="00B15EF3">
      <w:pPr>
        <w:rPr>
          <w:rFonts w:ascii="Tahoma" w:hAnsi="Tahoma" w:cs="Tahoma"/>
          <w:sz w:val="22"/>
          <w:szCs w:val="22"/>
        </w:rPr>
      </w:pPr>
      <w:r w:rsidRPr="00B15EF3">
        <w:rPr>
          <w:rFonts w:ascii="Tahoma" w:hAnsi="Tahoma" w:cs="Tahoma"/>
          <w:sz w:val="22"/>
          <w:szCs w:val="22"/>
        </w:rPr>
        <w:t xml:space="preserve">When a child first joins the setting the nursery ask the parents to provide the following to assist us with the prevention of late collection: </w:t>
      </w:r>
    </w:p>
    <w:p w14:paraId="7F0A912B" w14:textId="77777777" w:rsidR="00B15EF3" w:rsidRPr="00B15EF3" w:rsidRDefault="00B15EF3" w:rsidP="00B15EF3">
      <w:pPr>
        <w:pStyle w:val="ListParagraph"/>
        <w:numPr>
          <w:ilvl w:val="0"/>
          <w:numId w:val="42"/>
        </w:numPr>
        <w:contextualSpacing/>
        <w:rPr>
          <w:rFonts w:ascii="Tahoma" w:hAnsi="Tahoma" w:cs="Tahoma"/>
          <w:sz w:val="22"/>
          <w:szCs w:val="22"/>
        </w:rPr>
      </w:pPr>
      <w:r w:rsidRPr="00B15EF3">
        <w:rPr>
          <w:rFonts w:ascii="Tahoma" w:hAnsi="Tahoma" w:cs="Tahoma"/>
          <w:sz w:val="22"/>
          <w:szCs w:val="22"/>
        </w:rPr>
        <w:t>Home address and telephone number (this can be a landline or mobile)</w:t>
      </w:r>
    </w:p>
    <w:p w14:paraId="53700BDE" w14:textId="77777777" w:rsidR="00B15EF3" w:rsidRPr="00B15EF3" w:rsidRDefault="00B15EF3" w:rsidP="00B15EF3">
      <w:pPr>
        <w:pStyle w:val="ListParagraph"/>
        <w:numPr>
          <w:ilvl w:val="0"/>
          <w:numId w:val="42"/>
        </w:numPr>
        <w:contextualSpacing/>
        <w:rPr>
          <w:rFonts w:ascii="Tahoma" w:hAnsi="Tahoma" w:cs="Tahoma"/>
          <w:sz w:val="22"/>
          <w:szCs w:val="22"/>
        </w:rPr>
      </w:pPr>
      <w:r w:rsidRPr="00B15EF3">
        <w:rPr>
          <w:rFonts w:ascii="Tahoma" w:hAnsi="Tahoma" w:cs="Tahoma"/>
          <w:sz w:val="22"/>
          <w:szCs w:val="22"/>
        </w:rPr>
        <w:t>Parents place of work, address and telephone number (preferably a landline)</w:t>
      </w:r>
    </w:p>
    <w:p w14:paraId="0C841732" w14:textId="77777777" w:rsidR="00B15EF3" w:rsidRPr="00B15EF3" w:rsidRDefault="00B15EF3" w:rsidP="00B15EF3">
      <w:pPr>
        <w:pStyle w:val="ListParagraph"/>
        <w:numPr>
          <w:ilvl w:val="0"/>
          <w:numId w:val="42"/>
        </w:numPr>
        <w:contextualSpacing/>
        <w:rPr>
          <w:rFonts w:ascii="Tahoma" w:hAnsi="Tahoma" w:cs="Tahoma"/>
          <w:sz w:val="22"/>
          <w:szCs w:val="22"/>
        </w:rPr>
      </w:pPr>
      <w:r w:rsidRPr="00B15EF3">
        <w:rPr>
          <w:rFonts w:ascii="Tahoma" w:hAnsi="Tahoma" w:cs="Tahoma"/>
          <w:sz w:val="22"/>
          <w:szCs w:val="22"/>
        </w:rPr>
        <w:t xml:space="preserve">Names, addresses and telephone numbers of two authorised adults who can collect their child from the setting. Parents must state whether the authorised person is able to collect without prior consent given. </w:t>
      </w:r>
    </w:p>
    <w:p w14:paraId="427AA0F2" w14:textId="77777777" w:rsidR="00B15EF3" w:rsidRPr="00B15EF3" w:rsidRDefault="00B15EF3" w:rsidP="00B15EF3">
      <w:pPr>
        <w:pStyle w:val="ListParagraph"/>
        <w:numPr>
          <w:ilvl w:val="0"/>
          <w:numId w:val="42"/>
        </w:numPr>
        <w:contextualSpacing/>
        <w:rPr>
          <w:rFonts w:ascii="Tahoma" w:hAnsi="Tahoma" w:cs="Tahoma"/>
          <w:sz w:val="22"/>
          <w:szCs w:val="22"/>
        </w:rPr>
      </w:pPr>
      <w:r w:rsidRPr="00B15EF3">
        <w:rPr>
          <w:rFonts w:ascii="Tahoma" w:hAnsi="Tahoma" w:cs="Tahoma"/>
          <w:sz w:val="22"/>
          <w:szCs w:val="22"/>
        </w:rPr>
        <w:t xml:space="preserve">A password in which authorised people collecting the child will be told by the parent and asked for upon arrival by the person in charge on site. We also reserve the right to ask for a photograph of a named collector. </w:t>
      </w:r>
    </w:p>
    <w:p w14:paraId="757D3E33" w14:textId="77777777" w:rsidR="00B15EF3" w:rsidRPr="00B15EF3" w:rsidRDefault="00B15EF3" w:rsidP="00B15EF3">
      <w:pPr>
        <w:pStyle w:val="ListParagraph"/>
        <w:numPr>
          <w:ilvl w:val="0"/>
          <w:numId w:val="42"/>
        </w:numPr>
        <w:contextualSpacing/>
        <w:rPr>
          <w:rFonts w:ascii="Tahoma" w:hAnsi="Tahoma" w:cs="Tahoma"/>
          <w:sz w:val="22"/>
          <w:szCs w:val="22"/>
        </w:rPr>
      </w:pPr>
      <w:r w:rsidRPr="00B15EF3">
        <w:rPr>
          <w:rFonts w:ascii="Tahoma" w:hAnsi="Tahoma" w:cs="Tahoma"/>
          <w:sz w:val="22"/>
          <w:szCs w:val="22"/>
        </w:rPr>
        <w:t>Who has parental responsibility for the child (Birth Certificate)</w:t>
      </w:r>
    </w:p>
    <w:p w14:paraId="60C82602" w14:textId="77777777" w:rsidR="00B15EF3" w:rsidRPr="00B15EF3" w:rsidRDefault="00B15EF3" w:rsidP="00B15EF3">
      <w:pPr>
        <w:pStyle w:val="ListParagraph"/>
        <w:numPr>
          <w:ilvl w:val="0"/>
          <w:numId w:val="42"/>
        </w:numPr>
        <w:contextualSpacing/>
        <w:rPr>
          <w:rFonts w:ascii="Tahoma" w:hAnsi="Tahoma" w:cs="Tahoma"/>
          <w:sz w:val="22"/>
          <w:szCs w:val="22"/>
        </w:rPr>
      </w:pPr>
      <w:r w:rsidRPr="00B15EF3">
        <w:rPr>
          <w:rFonts w:ascii="Tahoma" w:hAnsi="Tahoma" w:cs="Tahoma"/>
          <w:sz w:val="22"/>
          <w:szCs w:val="22"/>
        </w:rPr>
        <w:t xml:space="preserve">Information about any person who does not have legal access to the child. </w:t>
      </w:r>
    </w:p>
    <w:p w14:paraId="796701C0" w14:textId="77777777" w:rsidR="00B15EF3" w:rsidRPr="00B15EF3" w:rsidRDefault="00B15EF3" w:rsidP="00B15EF3">
      <w:pPr>
        <w:tabs>
          <w:tab w:val="left" w:pos="1320"/>
        </w:tabs>
        <w:jc w:val="both"/>
        <w:rPr>
          <w:rFonts w:ascii="Tahoma" w:hAnsi="Tahoma" w:cs="Tahoma"/>
          <w:b/>
          <w:bCs/>
          <w:color w:val="33CCCC"/>
          <w:sz w:val="22"/>
          <w:szCs w:val="22"/>
          <w:u w:val="single"/>
        </w:rPr>
      </w:pPr>
    </w:p>
    <w:p w14:paraId="7FBB1995" w14:textId="77777777" w:rsidR="00B15EF3" w:rsidRPr="00B15EF3" w:rsidRDefault="00B15EF3" w:rsidP="00B15EF3">
      <w:pPr>
        <w:tabs>
          <w:tab w:val="center" w:pos="4320"/>
          <w:tab w:val="right" w:pos="8640"/>
        </w:tabs>
        <w:suppressAutoHyphens/>
        <w:autoSpaceDN w:val="0"/>
        <w:jc w:val="both"/>
        <w:textAlignment w:val="baseline"/>
        <w:rPr>
          <w:rFonts w:ascii="Tahoma" w:hAnsi="Tahoma" w:cs="Tahoma"/>
          <w:b/>
          <w:bCs/>
          <w:sz w:val="22"/>
          <w:szCs w:val="22"/>
        </w:rPr>
      </w:pPr>
    </w:p>
    <w:p w14:paraId="47D16CA1" w14:textId="77777777" w:rsidR="00B15EF3" w:rsidRPr="00B15EF3" w:rsidRDefault="00B15EF3" w:rsidP="00B15EF3">
      <w:pPr>
        <w:tabs>
          <w:tab w:val="center" w:pos="4320"/>
          <w:tab w:val="right" w:pos="8640"/>
        </w:tabs>
        <w:suppressAutoHyphens/>
        <w:autoSpaceDN w:val="0"/>
        <w:jc w:val="both"/>
        <w:textAlignment w:val="baseline"/>
        <w:rPr>
          <w:rFonts w:ascii="Tahoma" w:hAnsi="Tahoma" w:cs="Tahoma"/>
          <w:sz w:val="22"/>
          <w:szCs w:val="22"/>
        </w:rPr>
      </w:pPr>
      <w:r w:rsidRPr="00B15EF3">
        <w:rPr>
          <w:rFonts w:ascii="Tahoma" w:hAnsi="Tahoma" w:cs="Tahoma"/>
          <w:sz w:val="22"/>
          <w:szCs w:val="22"/>
        </w:rPr>
        <w:t xml:space="preserve">We appreciate that sometimes there may be circumstances beyond parent/carer control affecting the prompt collection of their child. If parents know they are going to be late collecting their </w:t>
      </w:r>
      <w:proofErr w:type="gramStart"/>
      <w:r w:rsidRPr="00B15EF3">
        <w:rPr>
          <w:rFonts w:ascii="Tahoma" w:hAnsi="Tahoma" w:cs="Tahoma"/>
          <w:sz w:val="22"/>
          <w:szCs w:val="22"/>
        </w:rPr>
        <w:t>child</w:t>
      </w:r>
      <w:proofErr w:type="gramEnd"/>
      <w:r w:rsidRPr="00B15EF3">
        <w:rPr>
          <w:rFonts w:ascii="Tahoma" w:hAnsi="Tahoma" w:cs="Tahoma"/>
          <w:sz w:val="22"/>
          <w:szCs w:val="22"/>
        </w:rPr>
        <w:t xml:space="preserve"> they are required to contact and inform the nursery at the earliest opportunity and discuss alternative arrangements for collection of their child.</w:t>
      </w:r>
    </w:p>
    <w:p w14:paraId="48412DEF" w14:textId="77777777" w:rsidR="00B15EF3" w:rsidRPr="00B15EF3" w:rsidRDefault="00B15EF3" w:rsidP="00B15EF3">
      <w:pPr>
        <w:tabs>
          <w:tab w:val="center" w:pos="4320"/>
          <w:tab w:val="right" w:pos="8640"/>
        </w:tabs>
        <w:suppressAutoHyphens/>
        <w:autoSpaceDN w:val="0"/>
        <w:jc w:val="both"/>
        <w:textAlignment w:val="baseline"/>
        <w:rPr>
          <w:rFonts w:ascii="Tahoma" w:hAnsi="Tahoma" w:cs="Tahoma"/>
          <w:sz w:val="22"/>
          <w:szCs w:val="22"/>
        </w:rPr>
      </w:pPr>
      <w:r w:rsidRPr="00B15EF3">
        <w:rPr>
          <w:rFonts w:ascii="Tahoma" w:hAnsi="Tahoma" w:cs="Tahoma"/>
          <w:sz w:val="22"/>
          <w:szCs w:val="22"/>
        </w:rPr>
        <w:t xml:space="preserve">In the event of late or non-collection of a child by an authorised adult the main concern of the staff will be for the safety and welfare of the child. The nursery will put into practice agreed procedures to ensure that the child continues to receive a high standard of care </w:t>
      </w:r>
      <w:proofErr w:type="gramStart"/>
      <w:r w:rsidRPr="00B15EF3">
        <w:rPr>
          <w:rFonts w:ascii="Tahoma" w:hAnsi="Tahoma" w:cs="Tahoma"/>
          <w:sz w:val="22"/>
          <w:szCs w:val="22"/>
        </w:rPr>
        <w:t>in order to</w:t>
      </w:r>
      <w:proofErr w:type="gramEnd"/>
      <w:r w:rsidRPr="00B15EF3">
        <w:rPr>
          <w:rFonts w:ascii="Tahoma" w:hAnsi="Tahoma" w:cs="Tahoma"/>
          <w:sz w:val="22"/>
          <w:szCs w:val="22"/>
        </w:rPr>
        <w:t xml:space="preserve"> cause as little distress as possible.</w:t>
      </w:r>
    </w:p>
    <w:p w14:paraId="078C14AD" w14:textId="77777777" w:rsidR="00B15EF3" w:rsidRPr="00B15EF3" w:rsidRDefault="00B15EF3" w:rsidP="00B15EF3">
      <w:pPr>
        <w:tabs>
          <w:tab w:val="center" w:pos="4320"/>
          <w:tab w:val="right" w:pos="8640"/>
        </w:tabs>
        <w:suppressAutoHyphens/>
        <w:autoSpaceDN w:val="0"/>
        <w:jc w:val="both"/>
        <w:textAlignment w:val="baseline"/>
        <w:rPr>
          <w:rFonts w:ascii="Tahoma" w:hAnsi="Tahoma" w:cs="Tahoma"/>
          <w:sz w:val="22"/>
          <w:szCs w:val="22"/>
        </w:rPr>
      </w:pPr>
    </w:p>
    <w:p w14:paraId="2401E513" w14:textId="77777777" w:rsidR="00B15EF3" w:rsidRPr="00B15EF3" w:rsidRDefault="00B15EF3" w:rsidP="00B15EF3">
      <w:pPr>
        <w:tabs>
          <w:tab w:val="center" w:pos="4320"/>
          <w:tab w:val="right" w:pos="8640"/>
        </w:tabs>
        <w:suppressAutoHyphens/>
        <w:autoSpaceDN w:val="0"/>
        <w:jc w:val="both"/>
        <w:textAlignment w:val="baseline"/>
        <w:rPr>
          <w:rFonts w:ascii="Tahoma" w:hAnsi="Tahoma" w:cs="Tahoma"/>
          <w:sz w:val="22"/>
          <w:szCs w:val="22"/>
        </w:rPr>
      </w:pPr>
    </w:p>
    <w:p w14:paraId="77BDD487" w14:textId="77777777" w:rsidR="00B15EF3" w:rsidRPr="00B15EF3" w:rsidRDefault="00B15EF3" w:rsidP="00B15EF3">
      <w:pPr>
        <w:tabs>
          <w:tab w:val="center" w:pos="4320"/>
          <w:tab w:val="right" w:pos="8640"/>
        </w:tabs>
        <w:suppressAutoHyphens/>
        <w:autoSpaceDN w:val="0"/>
        <w:jc w:val="both"/>
        <w:textAlignment w:val="baseline"/>
        <w:rPr>
          <w:rFonts w:ascii="Tahoma" w:hAnsi="Tahoma" w:cs="Tahoma"/>
          <w:sz w:val="22"/>
          <w:szCs w:val="22"/>
        </w:rPr>
      </w:pPr>
      <w:r w:rsidRPr="00B15EF3">
        <w:rPr>
          <w:rFonts w:ascii="Tahoma" w:hAnsi="Tahoma" w:cs="Tahoma"/>
          <w:sz w:val="22"/>
          <w:szCs w:val="22"/>
        </w:rPr>
        <w:t xml:space="preserve">If the designated person is not known to the nursery staff the parent must provide a detailed description of this person and provide the nursery with a photograph where possible. If this is not possible, then the individual must have photographic ID with them when they collect the child. This designated person must know the individual child’s safety password </w:t>
      </w:r>
      <w:proofErr w:type="gramStart"/>
      <w:r w:rsidRPr="00B15EF3">
        <w:rPr>
          <w:rFonts w:ascii="Tahoma" w:hAnsi="Tahoma" w:cs="Tahoma"/>
          <w:sz w:val="22"/>
          <w:szCs w:val="22"/>
        </w:rPr>
        <w:t>in order for</w:t>
      </w:r>
      <w:proofErr w:type="gramEnd"/>
      <w:r w:rsidRPr="00B15EF3">
        <w:rPr>
          <w:rFonts w:ascii="Tahoma" w:hAnsi="Tahoma" w:cs="Tahoma"/>
          <w:sz w:val="22"/>
          <w:szCs w:val="22"/>
        </w:rPr>
        <w:t xml:space="preserve"> the nursery to release the child into their care. This is the responsibility of the parent.</w:t>
      </w:r>
    </w:p>
    <w:p w14:paraId="488F3BF3" w14:textId="77777777" w:rsidR="00B15EF3" w:rsidRPr="00B15EF3" w:rsidRDefault="00B15EF3" w:rsidP="00B15EF3">
      <w:pPr>
        <w:tabs>
          <w:tab w:val="center" w:pos="4320"/>
          <w:tab w:val="right" w:pos="8640"/>
        </w:tabs>
        <w:suppressAutoHyphens/>
        <w:autoSpaceDN w:val="0"/>
        <w:jc w:val="both"/>
        <w:textAlignment w:val="baseline"/>
        <w:rPr>
          <w:rFonts w:ascii="Tahoma" w:hAnsi="Tahoma" w:cs="Tahoma"/>
          <w:sz w:val="22"/>
          <w:szCs w:val="22"/>
        </w:rPr>
      </w:pPr>
    </w:p>
    <w:p w14:paraId="39FBAB53" w14:textId="77777777" w:rsidR="00B15EF3" w:rsidRPr="00B15EF3" w:rsidRDefault="00B15EF3" w:rsidP="00B15EF3">
      <w:pPr>
        <w:tabs>
          <w:tab w:val="center" w:pos="4320"/>
          <w:tab w:val="right" w:pos="8640"/>
        </w:tabs>
        <w:suppressAutoHyphens/>
        <w:autoSpaceDN w:val="0"/>
        <w:jc w:val="both"/>
        <w:textAlignment w:val="baseline"/>
        <w:rPr>
          <w:rFonts w:ascii="Tahoma" w:hAnsi="Tahoma" w:cs="Tahoma"/>
          <w:sz w:val="22"/>
          <w:szCs w:val="22"/>
        </w:rPr>
      </w:pPr>
    </w:p>
    <w:p w14:paraId="06E86506" w14:textId="77777777" w:rsidR="00B15EF3" w:rsidRPr="00B15EF3" w:rsidRDefault="00B15EF3" w:rsidP="00B15EF3">
      <w:pPr>
        <w:tabs>
          <w:tab w:val="center" w:pos="4320"/>
          <w:tab w:val="right" w:pos="8640"/>
        </w:tabs>
        <w:suppressAutoHyphens/>
        <w:autoSpaceDN w:val="0"/>
        <w:jc w:val="both"/>
        <w:textAlignment w:val="baseline"/>
        <w:rPr>
          <w:rFonts w:ascii="Tahoma" w:hAnsi="Tahoma" w:cs="Tahoma"/>
          <w:sz w:val="22"/>
          <w:szCs w:val="22"/>
        </w:rPr>
      </w:pPr>
    </w:p>
    <w:p w14:paraId="1C7850CD" w14:textId="77777777" w:rsidR="00B15EF3" w:rsidRPr="00B15EF3" w:rsidRDefault="00B15EF3" w:rsidP="00B15EF3">
      <w:pPr>
        <w:tabs>
          <w:tab w:val="center" w:pos="4320"/>
          <w:tab w:val="right" w:pos="8640"/>
        </w:tabs>
        <w:suppressAutoHyphens/>
        <w:autoSpaceDN w:val="0"/>
        <w:jc w:val="both"/>
        <w:textAlignment w:val="baseline"/>
        <w:rPr>
          <w:rFonts w:ascii="Tahoma" w:hAnsi="Tahoma" w:cs="Tahoma"/>
          <w:sz w:val="22"/>
          <w:szCs w:val="22"/>
        </w:rPr>
      </w:pPr>
    </w:p>
    <w:p w14:paraId="4EC09619" w14:textId="77777777" w:rsidR="00B15EF3" w:rsidRPr="00B15EF3" w:rsidRDefault="00B15EF3" w:rsidP="00B15EF3">
      <w:pPr>
        <w:tabs>
          <w:tab w:val="center" w:pos="4320"/>
          <w:tab w:val="right" w:pos="8640"/>
        </w:tabs>
        <w:suppressAutoHyphens/>
        <w:autoSpaceDN w:val="0"/>
        <w:jc w:val="both"/>
        <w:textAlignment w:val="baseline"/>
        <w:rPr>
          <w:rFonts w:ascii="Tahoma" w:hAnsi="Tahoma" w:cs="Tahoma"/>
          <w:sz w:val="22"/>
          <w:szCs w:val="22"/>
        </w:rPr>
      </w:pPr>
    </w:p>
    <w:p w14:paraId="4D4B1DD0" w14:textId="77777777" w:rsidR="00B15EF3" w:rsidRPr="00B15EF3" w:rsidRDefault="00B15EF3" w:rsidP="00B15EF3">
      <w:pPr>
        <w:tabs>
          <w:tab w:val="center" w:pos="4320"/>
          <w:tab w:val="right" w:pos="8640"/>
        </w:tabs>
        <w:suppressAutoHyphens/>
        <w:autoSpaceDN w:val="0"/>
        <w:jc w:val="both"/>
        <w:textAlignment w:val="baseline"/>
        <w:rPr>
          <w:rFonts w:ascii="Tahoma" w:eastAsia="Calibri" w:hAnsi="Tahoma" w:cs="Tahoma"/>
          <w:sz w:val="22"/>
          <w:szCs w:val="22"/>
        </w:rPr>
      </w:pPr>
      <w:r w:rsidRPr="00B15EF3">
        <w:rPr>
          <w:rFonts w:ascii="Tahoma" w:hAnsi="Tahoma" w:cs="Tahoma"/>
          <w:sz w:val="22"/>
          <w:szCs w:val="22"/>
        </w:rPr>
        <w:t xml:space="preserve">In the instance of a child not being collected from the nursery after a reasonable amount of time </w:t>
      </w:r>
      <w:r w:rsidRPr="00B15EF3">
        <w:rPr>
          <w:rFonts w:ascii="Tahoma" w:hAnsi="Tahoma" w:cs="Tahoma"/>
          <w:i/>
          <w:iCs/>
          <w:sz w:val="22"/>
          <w:szCs w:val="22"/>
        </w:rPr>
        <w:t>has</w:t>
      </w:r>
      <w:r w:rsidRPr="00B15EF3">
        <w:rPr>
          <w:rFonts w:ascii="Tahoma" w:hAnsi="Tahoma" w:cs="Tahoma"/>
          <w:sz w:val="22"/>
          <w:szCs w:val="22"/>
        </w:rPr>
        <w:t xml:space="preserve"> been allowed for lateness, the following procedure will be initiated by staff:</w:t>
      </w:r>
    </w:p>
    <w:p w14:paraId="55C3A182" w14:textId="77777777" w:rsidR="00B15EF3" w:rsidRPr="00B15EF3" w:rsidRDefault="00B15EF3" w:rsidP="00B15EF3">
      <w:pPr>
        <w:numPr>
          <w:ilvl w:val="0"/>
          <w:numId w:val="43"/>
        </w:numPr>
        <w:tabs>
          <w:tab w:val="center" w:pos="709"/>
          <w:tab w:val="right" w:pos="8640"/>
        </w:tabs>
        <w:suppressAutoHyphens/>
        <w:autoSpaceDN w:val="0"/>
        <w:jc w:val="both"/>
        <w:textAlignment w:val="baseline"/>
        <w:rPr>
          <w:rFonts w:ascii="Tahoma" w:eastAsia="Calibri" w:hAnsi="Tahoma" w:cs="Tahoma"/>
          <w:sz w:val="22"/>
          <w:szCs w:val="22"/>
        </w:rPr>
      </w:pPr>
      <w:r w:rsidRPr="00B15EF3">
        <w:rPr>
          <w:rFonts w:ascii="Tahoma" w:hAnsi="Tahoma" w:cs="Tahoma"/>
          <w:sz w:val="22"/>
          <w:szCs w:val="22"/>
        </w:rPr>
        <w:t>Inform the nursery manager that a child has not been collected</w:t>
      </w:r>
    </w:p>
    <w:p w14:paraId="4D17D61C" w14:textId="77777777" w:rsidR="00B15EF3" w:rsidRPr="00B15EF3" w:rsidRDefault="00B15EF3" w:rsidP="00B15EF3">
      <w:pPr>
        <w:numPr>
          <w:ilvl w:val="0"/>
          <w:numId w:val="43"/>
        </w:numPr>
        <w:tabs>
          <w:tab w:val="center" w:pos="709"/>
          <w:tab w:val="right" w:pos="8640"/>
        </w:tabs>
        <w:suppressAutoHyphens/>
        <w:autoSpaceDN w:val="0"/>
        <w:jc w:val="both"/>
        <w:textAlignment w:val="baseline"/>
        <w:rPr>
          <w:rFonts w:ascii="Tahoma" w:eastAsia="Calibri" w:hAnsi="Tahoma" w:cs="Tahoma"/>
          <w:sz w:val="22"/>
          <w:szCs w:val="22"/>
        </w:rPr>
      </w:pPr>
      <w:r w:rsidRPr="00B15EF3">
        <w:rPr>
          <w:rFonts w:ascii="Tahoma" w:hAnsi="Tahoma" w:cs="Tahoma"/>
          <w:sz w:val="22"/>
          <w:szCs w:val="22"/>
        </w:rPr>
        <w:t>Parents will be contacted on the numbers provided. If this fails, the emergency contacts will then be contacted as per the child’s records.</w:t>
      </w:r>
    </w:p>
    <w:p w14:paraId="267DE0DE" w14:textId="77777777" w:rsidR="00B15EF3" w:rsidRPr="00B15EF3" w:rsidRDefault="00B15EF3" w:rsidP="00B15EF3">
      <w:pPr>
        <w:numPr>
          <w:ilvl w:val="0"/>
          <w:numId w:val="43"/>
        </w:numPr>
        <w:tabs>
          <w:tab w:val="center" w:pos="709"/>
          <w:tab w:val="right" w:pos="8640"/>
        </w:tabs>
        <w:suppressAutoHyphens/>
        <w:autoSpaceDN w:val="0"/>
        <w:jc w:val="both"/>
        <w:textAlignment w:val="baseline"/>
        <w:rPr>
          <w:rFonts w:ascii="Tahoma" w:eastAsia="Calibri" w:hAnsi="Tahoma" w:cs="Tahoma"/>
          <w:sz w:val="22"/>
          <w:szCs w:val="22"/>
        </w:rPr>
      </w:pPr>
      <w:r w:rsidRPr="00B15EF3">
        <w:rPr>
          <w:rFonts w:ascii="Tahoma" w:hAnsi="Tahoma" w:cs="Tahoma"/>
          <w:sz w:val="22"/>
          <w:szCs w:val="22"/>
        </w:rPr>
        <w:t xml:space="preserve">The manager/staff member on duty in charge and one other member of staff must stay behind with the child (if it falls outside normal operating hours). </w:t>
      </w:r>
    </w:p>
    <w:p w14:paraId="46285F51" w14:textId="77777777" w:rsidR="00B15EF3" w:rsidRPr="00B15EF3" w:rsidRDefault="00B15EF3" w:rsidP="00B15EF3">
      <w:pPr>
        <w:numPr>
          <w:ilvl w:val="0"/>
          <w:numId w:val="43"/>
        </w:numPr>
        <w:tabs>
          <w:tab w:val="center" w:pos="709"/>
          <w:tab w:val="right" w:pos="8640"/>
        </w:tabs>
        <w:suppressAutoHyphens/>
        <w:autoSpaceDN w:val="0"/>
        <w:jc w:val="both"/>
        <w:textAlignment w:val="baseline"/>
        <w:rPr>
          <w:rFonts w:ascii="Tahoma" w:hAnsi="Tahoma" w:cs="Tahoma"/>
          <w:sz w:val="22"/>
          <w:szCs w:val="22"/>
        </w:rPr>
      </w:pPr>
      <w:proofErr w:type="gramStart"/>
      <w:r w:rsidRPr="00B15EF3">
        <w:rPr>
          <w:rFonts w:ascii="Tahoma" w:hAnsi="Tahoma" w:cs="Tahoma"/>
          <w:sz w:val="22"/>
          <w:szCs w:val="22"/>
        </w:rPr>
        <w:t>In the event that</w:t>
      </w:r>
      <w:proofErr w:type="gramEnd"/>
      <w:r w:rsidRPr="00B15EF3">
        <w:rPr>
          <w:rFonts w:ascii="Tahoma" w:hAnsi="Tahoma" w:cs="Tahoma"/>
          <w:sz w:val="22"/>
          <w:szCs w:val="22"/>
        </w:rPr>
        <w:t xml:space="preserve"> 1hr has passed and the nursery has exhausted all efforts in</w:t>
      </w:r>
      <w:r w:rsidRPr="00B15EF3">
        <w:rPr>
          <w:rFonts w:ascii="Tahoma" w:hAnsi="Tahoma" w:cs="Tahoma"/>
        </w:rPr>
        <w:t xml:space="preserve"> </w:t>
      </w:r>
      <w:r w:rsidRPr="00B15EF3">
        <w:rPr>
          <w:rFonts w:ascii="Tahoma" w:hAnsi="Tahoma" w:cs="Tahoma"/>
          <w:sz w:val="22"/>
          <w:szCs w:val="22"/>
        </w:rPr>
        <w:t>contacting</w:t>
      </w:r>
      <w:r w:rsidRPr="00B15EF3">
        <w:rPr>
          <w:rFonts w:ascii="Tahoma" w:hAnsi="Tahoma" w:cs="Tahoma"/>
        </w:rPr>
        <w:t xml:space="preserve"> </w:t>
      </w:r>
      <w:r w:rsidRPr="00B15EF3">
        <w:rPr>
          <w:rFonts w:ascii="Tahoma" w:hAnsi="Tahoma" w:cs="Tahoma"/>
          <w:sz w:val="22"/>
          <w:szCs w:val="22"/>
        </w:rPr>
        <w:t>the parents/guardians and emergency contact numbers, the setting is legally required to contact their Local Social Service team.</w:t>
      </w:r>
    </w:p>
    <w:p w14:paraId="15DD88E2" w14:textId="77777777" w:rsidR="00B15EF3" w:rsidRPr="00B15EF3" w:rsidRDefault="00B15EF3" w:rsidP="00B15EF3">
      <w:pPr>
        <w:pStyle w:val="ListParagraph"/>
        <w:numPr>
          <w:ilvl w:val="0"/>
          <w:numId w:val="43"/>
        </w:numPr>
        <w:contextualSpacing/>
        <w:rPr>
          <w:rFonts w:ascii="Tahoma" w:hAnsi="Tahoma" w:cs="Tahoma"/>
          <w:sz w:val="22"/>
          <w:szCs w:val="22"/>
        </w:rPr>
      </w:pPr>
      <w:r w:rsidRPr="00B15EF3">
        <w:rPr>
          <w:rFonts w:ascii="Tahoma" w:hAnsi="Tahoma" w:cs="Tahoma"/>
          <w:sz w:val="22"/>
          <w:szCs w:val="22"/>
        </w:rPr>
        <w:t>Under no circumstances will we go to look for the parent, nor leave the setting premises with the child.</w:t>
      </w:r>
    </w:p>
    <w:p w14:paraId="7419F0A8" w14:textId="77777777" w:rsidR="00B15EF3" w:rsidRDefault="00B15EF3" w:rsidP="00E62A13">
      <w:pPr>
        <w:rPr>
          <w:rFonts w:ascii="Tahoma" w:hAnsi="Tahoma" w:cs="Tahoma"/>
          <w:b/>
          <w:color w:val="8064A2"/>
          <w:sz w:val="28"/>
          <w:szCs w:val="28"/>
        </w:rPr>
      </w:pPr>
    </w:p>
    <w:p w14:paraId="4B589EFC" w14:textId="6484762F" w:rsidR="00C240FA" w:rsidRDefault="00C240FA" w:rsidP="00E62A13">
      <w:pPr>
        <w:rPr>
          <w:rFonts w:ascii="Tahoma" w:hAnsi="Tahoma" w:cs="Tahoma"/>
          <w:b/>
          <w:color w:val="8064A2"/>
          <w:sz w:val="28"/>
          <w:szCs w:val="28"/>
        </w:rPr>
      </w:pPr>
    </w:p>
    <w:p w14:paraId="7097D6AA" w14:textId="2DE1CE22" w:rsidR="008E4C58" w:rsidRPr="004A03DA" w:rsidRDefault="008E4C58" w:rsidP="008E4C58">
      <w:pPr>
        <w:rPr>
          <w:rFonts w:ascii="Tahoma" w:hAnsi="Tahoma" w:cs="Tahoma"/>
          <w:b/>
          <w:bCs/>
          <w:color w:val="8064A2"/>
          <w:sz w:val="26"/>
          <w:szCs w:val="28"/>
        </w:rPr>
      </w:pPr>
      <w:r w:rsidRPr="004A03DA">
        <w:rPr>
          <w:rFonts w:ascii="Tahoma" w:hAnsi="Tahoma" w:cs="Tahoma"/>
          <w:b/>
          <w:bCs/>
          <w:color w:val="8064A2"/>
          <w:sz w:val="26"/>
          <w:szCs w:val="28"/>
        </w:rPr>
        <w:t>Linked Policies</w:t>
      </w:r>
    </w:p>
    <w:p w14:paraId="4AADC4D2" w14:textId="77777777" w:rsidR="00D511D0" w:rsidRPr="004A03DA" w:rsidRDefault="00D511D0" w:rsidP="008E4C58">
      <w:pPr>
        <w:rPr>
          <w:rFonts w:ascii="Tahoma" w:hAnsi="Tahoma" w:cs="Tahoma"/>
          <w:b/>
          <w:bCs/>
          <w:color w:val="8064A2"/>
          <w:sz w:val="26"/>
          <w:szCs w:val="28"/>
        </w:rPr>
      </w:pPr>
    </w:p>
    <w:p w14:paraId="19EA6D03" w14:textId="410E6D18" w:rsidR="00274136" w:rsidRPr="00E31634" w:rsidRDefault="00B15EF3" w:rsidP="00E31634">
      <w:pPr>
        <w:rPr>
          <w:rFonts w:ascii="Tahoma" w:hAnsi="Tahoma" w:cs="Tahoma"/>
          <w:color w:val="000000" w:themeColor="text1"/>
          <w:sz w:val="22"/>
          <w:szCs w:val="22"/>
        </w:rPr>
      </w:pPr>
      <w:r>
        <w:rPr>
          <w:rFonts w:ascii="Tahoma" w:hAnsi="Tahoma" w:cs="Tahoma"/>
          <w:color w:val="000000" w:themeColor="text1"/>
          <w:sz w:val="22"/>
          <w:szCs w:val="22"/>
        </w:rPr>
        <w:t>Safeguarding</w:t>
      </w:r>
      <w:r w:rsidR="00E31634">
        <w:rPr>
          <w:rFonts w:ascii="Tahoma" w:hAnsi="Tahoma" w:cs="Tahoma"/>
          <w:color w:val="000000" w:themeColor="text1"/>
          <w:sz w:val="22"/>
          <w:szCs w:val="22"/>
        </w:rPr>
        <w:t xml:space="preserve"> Policy </w:t>
      </w:r>
    </w:p>
    <w:sectPr w:rsidR="00274136" w:rsidRPr="00E31634" w:rsidSect="00ED1BE0">
      <w:headerReference w:type="even" r:id="rId11"/>
      <w:headerReference w:type="default" r:id="rId12"/>
      <w:footerReference w:type="even" r:id="rId13"/>
      <w:footerReference w:type="default" r:id="rId14"/>
      <w:headerReference w:type="first" r:id="rId15"/>
      <w:footerReference w:type="first" r:id="rId16"/>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EE130" w14:textId="77777777" w:rsidR="00783661" w:rsidRDefault="00783661" w:rsidP="00FE181C">
      <w:r>
        <w:separator/>
      </w:r>
    </w:p>
  </w:endnote>
  <w:endnote w:type="continuationSeparator" w:id="0">
    <w:p w14:paraId="1F22D70F" w14:textId="77777777" w:rsidR="00783661" w:rsidRDefault="00783661" w:rsidP="00FE181C">
      <w:r>
        <w:continuationSeparator/>
      </w:r>
    </w:p>
  </w:endnote>
  <w:endnote w:type="continuationNotice" w:id="1">
    <w:p w14:paraId="3C1BA936" w14:textId="77777777" w:rsidR="00783661" w:rsidRDefault="00783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25A1" w14:textId="77777777" w:rsidR="00B15EF3" w:rsidRDefault="00B15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510291BB" w:rsidR="00972BF1" w:rsidRPr="0066648A" w:rsidRDefault="003A0614" w:rsidP="00972BF1">
            <w:pPr>
              <w:tabs>
                <w:tab w:val="center" w:pos="4153"/>
                <w:tab w:val="right" w:pos="8306"/>
              </w:tabs>
            </w:pPr>
            <w:r>
              <w:rPr>
                <w:noProof/>
                <w:lang w:eastAsia="en-GB"/>
              </w:rPr>
              <w:drawing>
                <wp:anchor distT="0" distB="0" distL="114300" distR="114300" simplePos="0" relativeHeight="25166387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E31634">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38D5BB54"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BA4CB7">
              <w:rPr>
                <w:rFonts w:ascii="Tahoma" w:hAnsi="Tahoma" w:cs="Tahoma"/>
                <w:sz w:val="18"/>
                <w:szCs w:val="18"/>
              </w:rPr>
              <w:t>March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2B6A5E84" w:rsidR="00F56DB7" w:rsidRDefault="00F56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BDFD" w14:textId="77777777" w:rsidR="00B15EF3" w:rsidRDefault="00B15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DABB3" w14:textId="77777777" w:rsidR="00783661" w:rsidRDefault="00783661" w:rsidP="00FE181C">
      <w:r>
        <w:separator/>
      </w:r>
    </w:p>
  </w:footnote>
  <w:footnote w:type="continuationSeparator" w:id="0">
    <w:p w14:paraId="6D26D47D" w14:textId="77777777" w:rsidR="00783661" w:rsidRDefault="00783661" w:rsidP="00FE181C">
      <w:r>
        <w:continuationSeparator/>
      </w:r>
    </w:p>
  </w:footnote>
  <w:footnote w:type="continuationNotice" w:id="1">
    <w:p w14:paraId="35315E93" w14:textId="77777777" w:rsidR="00783661" w:rsidRDefault="007836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F378" w14:textId="77777777" w:rsidR="00B15EF3" w:rsidRDefault="00B15E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370A1711" w:rsidR="00C240FA" w:rsidRPr="00E31634" w:rsidRDefault="00C240FA" w:rsidP="00E31634">
    <w:pPr>
      <w:pStyle w:val="NormalWeb"/>
      <w:tabs>
        <w:tab w:val="left" w:pos="6804"/>
      </w:tabs>
      <w:spacing w:before="0" w:beforeAutospacing="0" w:after="0" w:afterAutospacing="0"/>
      <w:rPr>
        <w:color w:val="48ACC6"/>
      </w:rPr>
    </w:pPr>
    <w:r w:rsidRPr="00C240FA">
      <w:rPr>
        <w:noProof/>
        <w:color w:val="48ACC6"/>
      </w:rPr>
      <w:drawing>
        <wp:anchor distT="0" distB="0" distL="114300" distR="114300" simplePos="0" relativeHeight="251659271"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B15EF3">
      <w:rPr>
        <w:rFonts w:ascii="Tahoma" w:hAnsi="Tahoma" w:cs="Tahoma"/>
        <w:b/>
        <w:color w:val="48ACC6"/>
        <w:sz w:val="48"/>
        <w:szCs w:val="48"/>
      </w:rPr>
      <w:t>Late or Non-Collection</w:t>
    </w:r>
    <w:r w:rsidR="00E31634">
      <w:rPr>
        <w:rFonts w:ascii="Tahoma" w:hAnsi="Tahoma" w:cs="Tahoma"/>
        <w:b/>
        <w:color w:val="48ACC6"/>
        <w:sz w:val="48"/>
        <w:szCs w:val="48"/>
      </w:rPr>
      <w:t xml:space="preserve"> </w:t>
    </w:r>
    <w:r w:rsidRPr="00C240FA">
      <w:rPr>
        <w:rFonts w:ascii="Tahoma" w:hAnsi="Tahoma" w:cs="Tahoma"/>
        <w:b/>
        <w:color w:val="48ACC6"/>
        <w:sz w:val="48"/>
        <w:szCs w:val="48"/>
      </w:rPr>
      <w:t>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56C4" w14:textId="77777777" w:rsidR="00B15EF3" w:rsidRDefault="00B15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4F3"/>
    <w:multiLevelType w:val="hybridMultilevel"/>
    <w:tmpl w:val="5CA8EB84"/>
    <w:lvl w:ilvl="0" w:tplc="E1E4843C">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F0CE8"/>
    <w:multiLevelType w:val="hybridMultilevel"/>
    <w:tmpl w:val="95A8EB62"/>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2" w15:restartNumberingAfterBreak="0">
    <w:nsid w:val="08207743"/>
    <w:multiLevelType w:val="hybridMultilevel"/>
    <w:tmpl w:val="2F4A891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86D8D"/>
    <w:multiLevelType w:val="hybridMultilevel"/>
    <w:tmpl w:val="DA6275A0"/>
    <w:lvl w:ilvl="0" w:tplc="21041DAC">
      <w:numFmt w:val="bullet"/>
      <w:lvlText w:val="•"/>
      <w:lvlJc w:val="left"/>
      <w:pPr>
        <w:ind w:left="643"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D269FE"/>
    <w:multiLevelType w:val="hybridMultilevel"/>
    <w:tmpl w:val="6CE2A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C28DB"/>
    <w:multiLevelType w:val="hybridMultilevel"/>
    <w:tmpl w:val="0442B4DE"/>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70BA8"/>
    <w:multiLevelType w:val="hybridMultilevel"/>
    <w:tmpl w:val="9D3C78D8"/>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A57344"/>
    <w:multiLevelType w:val="hybridMultilevel"/>
    <w:tmpl w:val="72280574"/>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77122"/>
    <w:multiLevelType w:val="hybridMultilevel"/>
    <w:tmpl w:val="CFFA5C2A"/>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0E47F0"/>
    <w:multiLevelType w:val="hybridMultilevel"/>
    <w:tmpl w:val="196A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0E18D5"/>
    <w:multiLevelType w:val="hybridMultilevel"/>
    <w:tmpl w:val="B128C4D0"/>
    <w:lvl w:ilvl="0" w:tplc="BBB0EC2C">
      <w:numFmt w:val="bullet"/>
      <w:lvlText w:val="•"/>
      <w:lvlJc w:val="left"/>
      <w:pPr>
        <w:ind w:left="1080" w:hanging="360"/>
      </w:pPr>
      <w:rPr>
        <w:rFonts w:ascii="Arial" w:hAnsi="Arial" w:hint="default"/>
        <w:b/>
        <w:color w:val="33CCC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DA1A41"/>
    <w:multiLevelType w:val="multilevel"/>
    <w:tmpl w:val="9A401B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4063BFE"/>
    <w:multiLevelType w:val="hybridMultilevel"/>
    <w:tmpl w:val="61B8697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CE1633"/>
    <w:multiLevelType w:val="hybridMultilevel"/>
    <w:tmpl w:val="AE5A2BEE"/>
    <w:lvl w:ilvl="0" w:tplc="0D1061C4">
      <w:start w:val="1"/>
      <w:numFmt w:val="bullet"/>
      <w:lvlText w:val=""/>
      <w:lvlJc w:val="left"/>
      <w:pPr>
        <w:ind w:left="360" w:hanging="360"/>
      </w:pPr>
      <w:rPr>
        <w:rFonts w:ascii="Symbol" w:hAnsi="Symbol" w:hint="default"/>
        <w:color w:val="70AD47"/>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7C4E9F"/>
    <w:multiLevelType w:val="multilevel"/>
    <w:tmpl w:val="D870F3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29EC6DD6"/>
    <w:multiLevelType w:val="hybridMultilevel"/>
    <w:tmpl w:val="00B0E1E4"/>
    <w:lvl w:ilvl="0" w:tplc="EFBE01B2">
      <w:numFmt w:val="bullet"/>
      <w:lvlText w:val="•"/>
      <w:lvlJc w:val="left"/>
      <w:pPr>
        <w:ind w:left="1080" w:hanging="360"/>
      </w:pPr>
      <w:rPr>
        <w:rFonts w:ascii="Arial" w:hAnsi="Arial" w:hint="default"/>
        <w:b/>
        <w:color w:val="399EB5"/>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AFB10C2"/>
    <w:multiLevelType w:val="hybridMultilevel"/>
    <w:tmpl w:val="425AE030"/>
    <w:lvl w:ilvl="0" w:tplc="EFBE01B2">
      <w:numFmt w:val="bullet"/>
      <w:lvlText w:val="•"/>
      <w:lvlJc w:val="left"/>
      <w:pPr>
        <w:ind w:left="1080" w:hanging="360"/>
      </w:pPr>
      <w:rPr>
        <w:rFonts w:ascii="Arial" w:hAnsi="Arial" w:hint="default"/>
        <w:b/>
        <w:color w:val="399EB5"/>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DA8316B"/>
    <w:multiLevelType w:val="hybridMultilevel"/>
    <w:tmpl w:val="462C9B7A"/>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366A08"/>
    <w:multiLevelType w:val="hybridMultilevel"/>
    <w:tmpl w:val="F576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EF0345"/>
    <w:multiLevelType w:val="hybridMultilevel"/>
    <w:tmpl w:val="E294EC48"/>
    <w:lvl w:ilvl="0" w:tplc="34C24C14">
      <w:numFmt w:val="bullet"/>
      <w:lvlText w:val="•"/>
      <w:lvlJc w:val="left"/>
      <w:pPr>
        <w:ind w:left="720"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055050"/>
    <w:multiLevelType w:val="hybridMultilevel"/>
    <w:tmpl w:val="8F8ECEA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D8478C"/>
    <w:multiLevelType w:val="hybridMultilevel"/>
    <w:tmpl w:val="D5A6014C"/>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227641"/>
    <w:multiLevelType w:val="hybridMultilevel"/>
    <w:tmpl w:val="FE48C93C"/>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2D054C4"/>
    <w:multiLevelType w:val="hybridMultilevel"/>
    <w:tmpl w:val="7138FA1A"/>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2F73742"/>
    <w:multiLevelType w:val="hybridMultilevel"/>
    <w:tmpl w:val="15A49254"/>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1772CD"/>
    <w:multiLevelType w:val="hybridMultilevel"/>
    <w:tmpl w:val="B1405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5FA4323"/>
    <w:multiLevelType w:val="hybridMultilevel"/>
    <w:tmpl w:val="BC0A734E"/>
    <w:lvl w:ilvl="0" w:tplc="E138DEE6">
      <w:numFmt w:val="bullet"/>
      <w:lvlText w:val="•"/>
      <w:lvlJc w:val="left"/>
      <w:pPr>
        <w:ind w:left="1722" w:hanging="360"/>
      </w:pPr>
      <w:rPr>
        <w:rFonts w:ascii="Arial" w:hAnsi="Arial" w:hint="default"/>
        <w:b/>
        <w:color w:val="5B9BD5" w:themeColor="accent5"/>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27" w15:restartNumberingAfterBreak="0">
    <w:nsid w:val="46ED45BE"/>
    <w:multiLevelType w:val="hybridMultilevel"/>
    <w:tmpl w:val="9FFE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0F0DCD"/>
    <w:multiLevelType w:val="hybridMultilevel"/>
    <w:tmpl w:val="16FE5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AF6246"/>
    <w:multiLevelType w:val="hybridMultilevel"/>
    <w:tmpl w:val="AEC078B4"/>
    <w:lvl w:ilvl="0" w:tplc="EFBE01B2">
      <w:numFmt w:val="bullet"/>
      <w:lvlText w:val="•"/>
      <w:lvlJc w:val="left"/>
      <w:pPr>
        <w:ind w:left="1080" w:hanging="360"/>
      </w:pPr>
      <w:rPr>
        <w:rFonts w:ascii="Arial" w:hAnsi="Arial" w:hint="default"/>
        <w:b/>
        <w:color w:val="399EB5"/>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5617090D"/>
    <w:multiLevelType w:val="hybridMultilevel"/>
    <w:tmpl w:val="C5087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D722E3"/>
    <w:multiLevelType w:val="hybridMultilevel"/>
    <w:tmpl w:val="405EB45E"/>
    <w:lvl w:ilvl="0" w:tplc="2E7E1D6E">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45162A"/>
    <w:multiLevelType w:val="hybridMultilevel"/>
    <w:tmpl w:val="F68CFB10"/>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934754"/>
    <w:multiLevelType w:val="hybridMultilevel"/>
    <w:tmpl w:val="5A3C45E4"/>
    <w:lvl w:ilvl="0" w:tplc="BBB0EC2C">
      <w:numFmt w:val="bullet"/>
      <w:lvlText w:val="•"/>
      <w:lvlJc w:val="left"/>
      <w:pPr>
        <w:ind w:left="360" w:hanging="360"/>
      </w:pPr>
      <w:rPr>
        <w:rFonts w:ascii="Arial" w:hAnsi="Arial" w:hint="default"/>
        <w:b/>
        <w:color w:val="33CCCC"/>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56D501E"/>
    <w:multiLevelType w:val="hybridMultilevel"/>
    <w:tmpl w:val="0752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F31210"/>
    <w:multiLevelType w:val="hybridMultilevel"/>
    <w:tmpl w:val="3BE65AB0"/>
    <w:lvl w:ilvl="0" w:tplc="BBB0EC2C">
      <w:numFmt w:val="bullet"/>
      <w:lvlText w:val="•"/>
      <w:lvlJc w:val="left"/>
      <w:pPr>
        <w:ind w:left="1080" w:hanging="360"/>
      </w:pPr>
      <w:rPr>
        <w:rFonts w:ascii="Arial" w:hAnsi="Arial" w:hint="default"/>
        <w:b/>
        <w:color w:val="33CCC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C000A32"/>
    <w:multiLevelType w:val="hybridMultilevel"/>
    <w:tmpl w:val="8B1C4C44"/>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0B34DB9"/>
    <w:multiLevelType w:val="hybridMultilevel"/>
    <w:tmpl w:val="D2A8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487923"/>
    <w:multiLevelType w:val="hybridMultilevel"/>
    <w:tmpl w:val="F498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366CF9"/>
    <w:multiLevelType w:val="multilevel"/>
    <w:tmpl w:val="A2AE5F32"/>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E957BF1"/>
    <w:multiLevelType w:val="hybridMultilevel"/>
    <w:tmpl w:val="051EC7CA"/>
    <w:lvl w:ilvl="0" w:tplc="44AABD72">
      <w:start w:val="1"/>
      <w:numFmt w:val="bullet"/>
      <w:lvlText w:val=""/>
      <w:lvlJc w:val="left"/>
      <w:pPr>
        <w:ind w:left="643" w:hanging="360"/>
      </w:pPr>
      <w:rPr>
        <w:rFonts w:ascii="Symbol" w:hAnsi="Symbol" w:hint="default"/>
        <w:color w:val="5B9BD5"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AA0AEB"/>
    <w:multiLevelType w:val="hybridMultilevel"/>
    <w:tmpl w:val="F2FA15AA"/>
    <w:lvl w:ilvl="0" w:tplc="BBB0EC2C">
      <w:numFmt w:val="bullet"/>
      <w:lvlText w:val="•"/>
      <w:lvlJc w:val="left"/>
      <w:pPr>
        <w:ind w:left="720" w:hanging="360"/>
      </w:pPr>
      <w:rPr>
        <w:rFonts w:ascii="Arial" w:hAnsi="Arial" w:hint="default"/>
        <w:b/>
        <w:color w:val="33CCCC"/>
      </w:rPr>
    </w:lvl>
    <w:lvl w:ilvl="1" w:tplc="FFFFFFFF">
      <w:numFmt w:val="bullet"/>
      <w:lvlText w:val="-"/>
      <w:lvlJc w:val="left"/>
      <w:pPr>
        <w:ind w:left="1440" w:hanging="360"/>
      </w:pPr>
      <w:rPr>
        <w:rFonts w:ascii="Times New Roman" w:eastAsia="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2873F8"/>
    <w:multiLevelType w:val="hybridMultilevel"/>
    <w:tmpl w:val="91F02FC6"/>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2406862">
    <w:abstractNumId w:val="9"/>
  </w:num>
  <w:num w:numId="2" w16cid:durableId="823132254">
    <w:abstractNumId w:val="34"/>
  </w:num>
  <w:num w:numId="3" w16cid:durableId="1728724968">
    <w:abstractNumId w:val="14"/>
  </w:num>
  <w:num w:numId="4" w16cid:durableId="1151362621">
    <w:abstractNumId w:val="39"/>
  </w:num>
  <w:num w:numId="5" w16cid:durableId="1116947997">
    <w:abstractNumId w:val="27"/>
  </w:num>
  <w:num w:numId="6" w16cid:durableId="1672416477">
    <w:abstractNumId w:val="11"/>
  </w:num>
  <w:num w:numId="7" w16cid:durableId="109975937">
    <w:abstractNumId w:val="25"/>
  </w:num>
  <w:num w:numId="8" w16cid:durableId="379402401">
    <w:abstractNumId w:val="2"/>
  </w:num>
  <w:num w:numId="9" w16cid:durableId="1782455366">
    <w:abstractNumId w:val="28"/>
  </w:num>
  <w:num w:numId="10" w16cid:durableId="1283414594">
    <w:abstractNumId w:val="21"/>
  </w:num>
  <w:num w:numId="11" w16cid:durableId="844514256">
    <w:abstractNumId w:val="12"/>
  </w:num>
  <w:num w:numId="12" w16cid:durableId="838467706">
    <w:abstractNumId w:val="33"/>
  </w:num>
  <w:num w:numId="13" w16cid:durableId="1128233328">
    <w:abstractNumId w:val="13"/>
  </w:num>
  <w:num w:numId="14" w16cid:durableId="1520192935">
    <w:abstractNumId w:val="8"/>
  </w:num>
  <w:num w:numId="15" w16cid:durableId="1468551470">
    <w:abstractNumId w:val="20"/>
  </w:num>
  <w:num w:numId="16" w16cid:durableId="869881467">
    <w:abstractNumId w:val="41"/>
  </w:num>
  <w:num w:numId="17" w16cid:durableId="302463392">
    <w:abstractNumId w:val="38"/>
  </w:num>
  <w:num w:numId="18" w16cid:durableId="1669867666">
    <w:abstractNumId w:val="42"/>
  </w:num>
  <w:num w:numId="19" w16cid:durableId="1588346675">
    <w:abstractNumId w:val="17"/>
  </w:num>
  <w:num w:numId="20" w16cid:durableId="566456695">
    <w:abstractNumId w:val="5"/>
  </w:num>
  <w:num w:numId="21" w16cid:durableId="1930507054">
    <w:abstractNumId w:val="40"/>
  </w:num>
  <w:num w:numId="22" w16cid:durableId="819886176">
    <w:abstractNumId w:val="18"/>
  </w:num>
  <w:num w:numId="23" w16cid:durableId="763191960">
    <w:abstractNumId w:val="19"/>
  </w:num>
  <w:num w:numId="24" w16cid:durableId="2041280399">
    <w:abstractNumId w:val="3"/>
  </w:num>
  <w:num w:numId="25" w16cid:durableId="671034530">
    <w:abstractNumId w:val="26"/>
  </w:num>
  <w:num w:numId="26" w16cid:durableId="1604529699">
    <w:abstractNumId w:val="0"/>
  </w:num>
  <w:num w:numId="27" w16cid:durableId="919171438">
    <w:abstractNumId w:val="31"/>
  </w:num>
  <w:num w:numId="28" w16cid:durableId="166673015">
    <w:abstractNumId w:val="37"/>
  </w:num>
  <w:num w:numId="29" w16cid:durableId="395009655">
    <w:abstractNumId w:val="1"/>
  </w:num>
  <w:num w:numId="30" w16cid:durableId="324283334">
    <w:abstractNumId w:val="35"/>
  </w:num>
  <w:num w:numId="31" w16cid:durableId="1513952982">
    <w:abstractNumId w:val="10"/>
  </w:num>
  <w:num w:numId="32" w16cid:durableId="1754160364">
    <w:abstractNumId w:val="30"/>
  </w:num>
  <w:num w:numId="33" w16cid:durableId="1358431906">
    <w:abstractNumId w:val="4"/>
  </w:num>
  <w:num w:numId="34" w16cid:durableId="56710425">
    <w:abstractNumId w:val="29"/>
  </w:num>
  <w:num w:numId="35" w16cid:durableId="978656233">
    <w:abstractNumId w:val="15"/>
  </w:num>
  <w:num w:numId="36" w16cid:durableId="1868105207">
    <w:abstractNumId w:val="16"/>
  </w:num>
  <w:num w:numId="37" w16cid:durableId="506991336">
    <w:abstractNumId w:val="7"/>
  </w:num>
  <w:num w:numId="38" w16cid:durableId="1835877763">
    <w:abstractNumId w:val="36"/>
  </w:num>
  <w:num w:numId="39" w16cid:durableId="1231426833">
    <w:abstractNumId w:val="6"/>
  </w:num>
  <w:num w:numId="40" w16cid:durableId="871697396">
    <w:abstractNumId w:val="32"/>
  </w:num>
  <w:num w:numId="41" w16cid:durableId="58597833">
    <w:abstractNumId w:val="24"/>
  </w:num>
  <w:num w:numId="42" w16cid:durableId="783156411">
    <w:abstractNumId w:val="23"/>
  </w:num>
  <w:num w:numId="43" w16cid:durableId="12935547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93D9A"/>
    <w:rsid w:val="000C0DC6"/>
    <w:rsid w:val="000C46BD"/>
    <w:rsid w:val="000C6676"/>
    <w:rsid w:val="000E4F43"/>
    <w:rsid w:val="00106171"/>
    <w:rsid w:val="00122FBA"/>
    <w:rsid w:val="00130BCB"/>
    <w:rsid w:val="001602A6"/>
    <w:rsid w:val="00160EA1"/>
    <w:rsid w:val="00175452"/>
    <w:rsid w:val="00186F94"/>
    <w:rsid w:val="001A7F5E"/>
    <w:rsid w:val="001B1774"/>
    <w:rsid w:val="001B719B"/>
    <w:rsid w:val="001D19DD"/>
    <w:rsid w:val="00274136"/>
    <w:rsid w:val="00284595"/>
    <w:rsid w:val="002A40BA"/>
    <w:rsid w:val="002A56B6"/>
    <w:rsid w:val="002B71CF"/>
    <w:rsid w:val="002E5F33"/>
    <w:rsid w:val="00304D2F"/>
    <w:rsid w:val="00334888"/>
    <w:rsid w:val="00351485"/>
    <w:rsid w:val="00365E91"/>
    <w:rsid w:val="0039797B"/>
    <w:rsid w:val="003A0614"/>
    <w:rsid w:val="003C06FA"/>
    <w:rsid w:val="003E5551"/>
    <w:rsid w:val="003F6FD9"/>
    <w:rsid w:val="00442111"/>
    <w:rsid w:val="00452D31"/>
    <w:rsid w:val="0047420D"/>
    <w:rsid w:val="004A03DA"/>
    <w:rsid w:val="004A3F32"/>
    <w:rsid w:val="004E41E8"/>
    <w:rsid w:val="00504466"/>
    <w:rsid w:val="0054692A"/>
    <w:rsid w:val="00574ABA"/>
    <w:rsid w:val="00593AE1"/>
    <w:rsid w:val="005A3CAD"/>
    <w:rsid w:val="005B6159"/>
    <w:rsid w:val="005E5E42"/>
    <w:rsid w:val="00636BAE"/>
    <w:rsid w:val="0066648A"/>
    <w:rsid w:val="0067229C"/>
    <w:rsid w:val="006A2B9D"/>
    <w:rsid w:val="006C0A65"/>
    <w:rsid w:val="006C2830"/>
    <w:rsid w:val="006D1C0C"/>
    <w:rsid w:val="006E7DDC"/>
    <w:rsid w:val="007278B9"/>
    <w:rsid w:val="00733E78"/>
    <w:rsid w:val="0073620A"/>
    <w:rsid w:val="00765CA3"/>
    <w:rsid w:val="00781603"/>
    <w:rsid w:val="00783661"/>
    <w:rsid w:val="00786D98"/>
    <w:rsid w:val="00795876"/>
    <w:rsid w:val="007F04FF"/>
    <w:rsid w:val="007F38D8"/>
    <w:rsid w:val="0082229E"/>
    <w:rsid w:val="00823DD4"/>
    <w:rsid w:val="0083410B"/>
    <w:rsid w:val="00841C68"/>
    <w:rsid w:val="008608D1"/>
    <w:rsid w:val="00862924"/>
    <w:rsid w:val="008C1D52"/>
    <w:rsid w:val="008D73C3"/>
    <w:rsid w:val="008E3E08"/>
    <w:rsid w:val="008E4C58"/>
    <w:rsid w:val="008F084C"/>
    <w:rsid w:val="00916D0C"/>
    <w:rsid w:val="00972BF1"/>
    <w:rsid w:val="00977006"/>
    <w:rsid w:val="00995C65"/>
    <w:rsid w:val="009B0340"/>
    <w:rsid w:val="009E56DE"/>
    <w:rsid w:val="00A105BC"/>
    <w:rsid w:val="00A47857"/>
    <w:rsid w:val="00A71753"/>
    <w:rsid w:val="00A766D3"/>
    <w:rsid w:val="00A944AC"/>
    <w:rsid w:val="00AB1E4A"/>
    <w:rsid w:val="00AC298F"/>
    <w:rsid w:val="00AF2360"/>
    <w:rsid w:val="00B12DD1"/>
    <w:rsid w:val="00B1566B"/>
    <w:rsid w:val="00B15EF3"/>
    <w:rsid w:val="00B17C9C"/>
    <w:rsid w:val="00B31CD2"/>
    <w:rsid w:val="00B36D1E"/>
    <w:rsid w:val="00B73A9C"/>
    <w:rsid w:val="00BA4CB7"/>
    <w:rsid w:val="00BB6D8B"/>
    <w:rsid w:val="00BC0216"/>
    <w:rsid w:val="00BC45F5"/>
    <w:rsid w:val="00BC5324"/>
    <w:rsid w:val="00BD54AD"/>
    <w:rsid w:val="00BF7D38"/>
    <w:rsid w:val="00C21FEE"/>
    <w:rsid w:val="00C240FA"/>
    <w:rsid w:val="00C267CA"/>
    <w:rsid w:val="00C31A0F"/>
    <w:rsid w:val="00C42A11"/>
    <w:rsid w:val="00C62AB2"/>
    <w:rsid w:val="00C63612"/>
    <w:rsid w:val="00C710C1"/>
    <w:rsid w:val="00C747BB"/>
    <w:rsid w:val="00C76E0C"/>
    <w:rsid w:val="00C85849"/>
    <w:rsid w:val="00CB2159"/>
    <w:rsid w:val="00D17BF5"/>
    <w:rsid w:val="00D17F7E"/>
    <w:rsid w:val="00D23688"/>
    <w:rsid w:val="00D26CD4"/>
    <w:rsid w:val="00D31A5C"/>
    <w:rsid w:val="00D41427"/>
    <w:rsid w:val="00D511D0"/>
    <w:rsid w:val="00DB02FF"/>
    <w:rsid w:val="00DC58BC"/>
    <w:rsid w:val="00DC7A35"/>
    <w:rsid w:val="00DD3EA5"/>
    <w:rsid w:val="00DE2B6E"/>
    <w:rsid w:val="00E101CC"/>
    <w:rsid w:val="00E14834"/>
    <w:rsid w:val="00E31634"/>
    <w:rsid w:val="00E4519B"/>
    <w:rsid w:val="00E47D82"/>
    <w:rsid w:val="00E62A13"/>
    <w:rsid w:val="00E67D18"/>
    <w:rsid w:val="00EA40B5"/>
    <w:rsid w:val="00EB2FFB"/>
    <w:rsid w:val="00EB3F73"/>
    <w:rsid w:val="00EB4123"/>
    <w:rsid w:val="00EC3934"/>
    <w:rsid w:val="00ED1BE0"/>
    <w:rsid w:val="00EF0CE6"/>
    <w:rsid w:val="00F04D6C"/>
    <w:rsid w:val="00F30F01"/>
    <w:rsid w:val="00F344F2"/>
    <w:rsid w:val="00F56CC1"/>
    <w:rsid w:val="00F56DB7"/>
    <w:rsid w:val="00F7520C"/>
    <w:rsid w:val="00FD0B70"/>
    <w:rsid w:val="00FE1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uiPriority w:val="1"/>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iPriority w:val="99"/>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6" ma:contentTypeDescription="Create a new document." ma:contentTypeScope="" ma:versionID="79b98858c7928efe7cc7a78eb8625ae2">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77f1045cbe3423aa456ff4b40ccf2859"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2.xml><?xml version="1.0" encoding="utf-8"?>
<ds:datastoreItem xmlns:ds="http://schemas.openxmlformats.org/officeDocument/2006/customXml" ds:itemID="{ECD37B85-50F0-4439-9107-89273F02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Links>
    <vt:vector size="36" baseType="variant">
      <vt:variant>
        <vt:i4>5701722</vt:i4>
      </vt:variant>
      <vt:variant>
        <vt:i4>15</vt:i4>
      </vt:variant>
      <vt:variant>
        <vt:i4>0</vt:i4>
      </vt:variant>
      <vt:variant>
        <vt:i4>5</vt:i4>
      </vt:variant>
      <vt:variant>
        <vt:lpwstr>https://www.food.gov.uk/business-guidance/safer-food-better-business</vt:lpwstr>
      </vt:variant>
      <vt:variant>
        <vt:lpwstr/>
      </vt:variant>
      <vt:variant>
        <vt:i4>6225951</vt:i4>
      </vt:variant>
      <vt:variant>
        <vt:i4>12</vt:i4>
      </vt:variant>
      <vt:variant>
        <vt:i4>0</vt:i4>
      </vt:variant>
      <vt:variant>
        <vt:i4>5</vt:i4>
      </vt:variant>
      <vt:variant>
        <vt:lpwstr>https://www.gov.uk/.../example-menus-for-early-years-settings-in-england</vt:lpwstr>
      </vt:variant>
      <vt:variant>
        <vt:lpwstr/>
      </vt:variant>
      <vt:variant>
        <vt:i4>3670131</vt:i4>
      </vt:variant>
      <vt:variant>
        <vt:i4>9</vt:i4>
      </vt:variant>
      <vt:variant>
        <vt:i4>0</vt:i4>
      </vt:variant>
      <vt:variant>
        <vt:i4>5</vt:i4>
      </vt:variant>
      <vt:variant>
        <vt:lpwstr>https://www.legislation.gov.uk/eur/2004/85</vt:lpwstr>
      </vt:variant>
      <vt:variant>
        <vt:lpwstr/>
      </vt:variant>
      <vt:variant>
        <vt:i4>8061044</vt:i4>
      </vt:variant>
      <vt:variant>
        <vt:i4>6</vt:i4>
      </vt:variant>
      <vt:variant>
        <vt:i4>0</vt:i4>
      </vt:variant>
      <vt:variant>
        <vt:i4>5</vt:i4>
      </vt:variant>
      <vt:variant>
        <vt:lpwstr>http://www.legislation.gov.uk/ukdsi/2019/9780111180082</vt:lpwstr>
      </vt:variant>
      <vt:variant>
        <vt:lpwstr/>
      </vt:variant>
      <vt:variant>
        <vt:i4>1638405</vt:i4>
      </vt:variant>
      <vt:variant>
        <vt:i4>3</vt:i4>
      </vt:variant>
      <vt:variant>
        <vt:i4>0</vt:i4>
      </vt:variant>
      <vt:variant>
        <vt:i4>5</vt:i4>
      </vt:variant>
      <vt:variant>
        <vt:lpwstr>https://www.bing.com/search?q=food+safety+act+1990&amp;cvid=11cd338af63644cfa95c31c966d87d34&amp;pglt=43&amp;FORM=ANSAB1&amp;PC=U531</vt:lpwstr>
      </vt:variant>
      <vt:variant>
        <vt:lpwstr/>
      </vt:variant>
      <vt:variant>
        <vt:i4>4325390</vt:i4>
      </vt:variant>
      <vt:variant>
        <vt:i4>0</vt:i4>
      </vt:variant>
      <vt:variant>
        <vt:i4>0</vt:i4>
      </vt:variant>
      <vt:variant>
        <vt:i4>5</vt:i4>
      </vt:variant>
      <vt:variant>
        <vt:lpwstr>https://www.legislation.gov.uk/ukpga/1990/16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Izzy Purkiss</cp:lastModifiedBy>
  <cp:revision>3</cp:revision>
  <cp:lastPrinted>2022-01-31T11:52:00Z</cp:lastPrinted>
  <dcterms:created xsi:type="dcterms:W3CDTF">2022-02-22T14:10:00Z</dcterms:created>
  <dcterms:modified xsi:type="dcterms:W3CDTF">2025-04-02T15:08:00Z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