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426" w14:textId="6677A4CA" w:rsidR="003814E6" w:rsidRPr="003814E6" w:rsidRDefault="00E62A13" w:rsidP="003814E6">
      <w:pPr>
        <w:rPr>
          <w:rFonts w:ascii="Tahoma" w:hAnsi="Tahoma" w:cs="Tahoma"/>
          <w:b/>
          <w:color w:val="8064A2"/>
          <w:sz w:val="28"/>
          <w:szCs w:val="28"/>
        </w:rPr>
      </w:pPr>
      <w:r w:rsidRPr="003814E6">
        <w:rPr>
          <w:rFonts w:ascii="Tahoma" w:hAnsi="Tahoma" w:cs="Tahoma"/>
          <w:b/>
          <w:color w:val="8064A2"/>
          <w:sz w:val="28"/>
          <w:szCs w:val="28"/>
        </w:rPr>
        <w:t xml:space="preserve">Policy </w:t>
      </w:r>
    </w:p>
    <w:p w14:paraId="16F9DA1D" w14:textId="77777777" w:rsidR="003814E6" w:rsidRPr="003814E6" w:rsidRDefault="003814E6" w:rsidP="003814E6">
      <w:pPr>
        <w:rPr>
          <w:rFonts w:ascii="Tahoma" w:hAnsi="Tahoma" w:cs="Tahoma"/>
          <w:b/>
          <w:color w:val="8064A2"/>
          <w:sz w:val="28"/>
          <w:szCs w:val="28"/>
        </w:rPr>
      </w:pPr>
    </w:p>
    <w:p w14:paraId="4CAF7DE3" w14:textId="77777777" w:rsidR="003814E6" w:rsidRPr="003814E6" w:rsidRDefault="003814E6" w:rsidP="003814E6">
      <w:pPr>
        <w:rPr>
          <w:rFonts w:ascii="Tahoma" w:hAnsi="Tahoma" w:cs="Tahoma"/>
          <w:sz w:val="22"/>
          <w:szCs w:val="22"/>
        </w:rPr>
      </w:pPr>
      <w:r w:rsidRPr="003814E6">
        <w:rPr>
          <w:rFonts w:ascii="Tahoma" w:hAnsi="Tahoma" w:cs="Tahoma"/>
          <w:sz w:val="22"/>
          <w:szCs w:val="22"/>
        </w:rPr>
        <w:t xml:space="preserve">We aim to promote good health including oral health of children attending the setting in line with National Health Service (NHS) guidance. This policy includes the procedures for responding to Covid-19 in line with our Managing Covid-19 Policy. </w:t>
      </w:r>
    </w:p>
    <w:p w14:paraId="037D3D44" w14:textId="77777777" w:rsidR="003814E6" w:rsidRPr="003814E6" w:rsidRDefault="003814E6" w:rsidP="003814E6">
      <w:pPr>
        <w:rPr>
          <w:rFonts w:ascii="Tahoma" w:hAnsi="Tahoma" w:cs="Tahoma"/>
          <w:sz w:val="22"/>
          <w:szCs w:val="22"/>
        </w:rPr>
      </w:pPr>
    </w:p>
    <w:p w14:paraId="76A41E56" w14:textId="77777777" w:rsidR="003814E6" w:rsidRDefault="003814E6" w:rsidP="003814E6">
      <w:pPr>
        <w:jc w:val="both"/>
        <w:rPr>
          <w:rFonts w:ascii="Tahoma" w:hAnsi="Tahoma" w:cs="Tahoma"/>
          <w:sz w:val="22"/>
          <w:szCs w:val="22"/>
        </w:rPr>
      </w:pPr>
      <w:r w:rsidRPr="003814E6">
        <w:rPr>
          <w:rFonts w:ascii="Tahoma" w:hAnsi="Tahoma" w:cs="Tahoma"/>
          <w:sz w:val="22"/>
          <w:szCs w:val="22"/>
        </w:rPr>
        <w:t xml:space="preserve">Monkey Puzzle Day Nursery follows the Public Health England (PHE) guidance on infection control and seeks advice from them if necessary. Any notifiable illness with be reported to the PHE and Ofsted where required. </w:t>
      </w:r>
    </w:p>
    <w:p w14:paraId="3D211B8F" w14:textId="77777777" w:rsidR="00747848" w:rsidRDefault="00747848" w:rsidP="003814E6">
      <w:pPr>
        <w:jc w:val="both"/>
        <w:rPr>
          <w:rFonts w:ascii="Tahoma" w:hAnsi="Tahoma" w:cs="Tahoma"/>
          <w:sz w:val="22"/>
          <w:szCs w:val="22"/>
        </w:rPr>
      </w:pPr>
    </w:p>
    <w:p w14:paraId="208F26A5" w14:textId="2ECA5259" w:rsidR="00747848" w:rsidRDefault="00747848" w:rsidP="003814E6">
      <w:pPr>
        <w:jc w:val="both"/>
        <w:rPr>
          <w:rFonts w:ascii="Tahoma" w:hAnsi="Tahoma" w:cs="Tahoma"/>
          <w:sz w:val="22"/>
          <w:szCs w:val="22"/>
        </w:rPr>
      </w:pPr>
      <w:r w:rsidRPr="00442AE0">
        <w:rPr>
          <w:rFonts w:ascii="Tahoma" w:hAnsi="Tahoma" w:cs="Tahoma"/>
          <w:b/>
          <w:bCs/>
          <w:sz w:val="22"/>
          <w:szCs w:val="22"/>
        </w:rPr>
        <w:t>Is my child too unwell for nursery? Exclusion periods:</w:t>
      </w:r>
    </w:p>
    <w:p w14:paraId="7D1E1A6A" w14:textId="77777777" w:rsidR="00747848" w:rsidRDefault="00747848" w:rsidP="003814E6">
      <w:pPr>
        <w:jc w:val="both"/>
        <w:rPr>
          <w:rFonts w:ascii="Tahoma" w:hAnsi="Tahoma" w:cs="Tahoma"/>
          <w:sz w:val="22"/>
          <w:szCs w:val="22"/>
        </w:rPr>
      </w:pPr>
    </w:p>
    <w:tbl>
      <w:tblPr>
        <w:tblStyle w:val="PlainTable1"/>
        <w:tblW w:w="0" w:type="auto"/>
        <w:tblLook w:val="04A0" w:firstRow="1" w:lastRow="0" w:firstColumn="1" w:lastColumn="0" w:noHBand="0" w:noVBand="1"/>
      </w:tblPr>
      <w:tblGrid>
        <w:gridCol w:w="4508"/>
        <w:gridCol w:w="4508"/>
      </w:tblGrid>
      <w:tr w:rsidR="00747848" w14:paraId="1E2B9B0C" w14:textId="77777777" w:rsidTr="002D5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A0217B"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Disease/Illness</w:t>
            </w:r>
          </w:p>
        </w:tc>
        <w:tc>
          <w:tcPr>
            <w:tcW w:w="4508" w:type="dxa"/>
          </w:tcPr>
          <w:p w14:paraId="743130D7" w14:textId="77777777" w:rsidR="00747848" w:rsidRDefault="00747848" w:rsidP="002D5F7F">
            <w:pPr>
              <w:suppressAutoHyphens/>
              <w:autoSpaceDN w:val="0"/>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Exclusion Period </w:t>
            </w:r>
          </w:p>
        </w:tc>
      </w:tr>
      <w:tr w:rsidR="00747848" w14:paraId="0A6B9D0A"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9E7E76A"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 xml:space="preserve">Antibiotics </w:t>
            </w:r>
          </w:p>
        </w:tc>
        <w:tc>
          <w:tcPr>
            <w:tcW w:w="4508" w:type="dxa"/>
          </w:tcPr>
          <w:p w14:paraId="20A58EFF" w14:textId="2E3D674B"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Remain home for first 24hours of the course</w:t>
            </w:r>
            <w:r w:rsidR="00861704">
              <w:rPr>
                <w:rFonts w:ascii="Tahoma" w:hAnsi="Tahoma" w:cs="Tahoma"/>
                <w:sz w:val="22"/>
                <w:szCs w:val="22"/>
              </w:rPr>
              <w:t xml:space="preserve">. </w:t>
            </w:r>
          </w:p>
        </w:tc>
      </w:tr>
      <w:tr w:rsidR="00747848" w14:paraId="7355526E"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5D743849"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Conjunctivitis</w:t>
            </w:r>
          </w:p>
        </w:tc>
        <w:tc>
          <w:tcPr>
            <w:tcW w:w="4508" w:type="dxa"/>
          </w:tcPr>
          <w:p w14:paraId="4EA03670"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Nursery will keep eyes cleaned with cool boiled water and apply prescribed medication.</w:t>
            </w:r>
          </w:p>
        </w:tc>
      </w:tr>
      <w:tr w:rsidR="00747848" w14:paraId="48C7B692"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484DCF"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Chickenpox</w:t>
            </w:r>
          </w:p>
        </w:tc>
        <w:tc>
          <w:tcPr>
            <w:tcW w:w="4508" w:type="dxa"/>
          </w:tcPr>
          <w:p w14:paraId="0FDDBDD1"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Child can return to nursery once all spots have scabbed over. </w:t>
            </w:r>
          </w:p>
        </w:tc>
      </w:tr>
      <w:tr w:rsidR="00747848" w14:paraId="3CB741B7"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30B3C8FF"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 xml:space="preserve">Diarrhoea and Vomiting </w:t>
            </w:r>
          </w:p>
        </w:tc>
        <w:tc>
          <w:tcPr>
            <w:tcW w:w="4508" w:type="dxa"/>
          </w:tcPr>
          <w:p w14:paraId="7C329CD3"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Child must be 48hours clear from the last bout. </w:t>
            </w:r>
          </w:p>
        </w:tc>
      </w:tr>
      <w:tr w:rsidR="00747848" w14:paraId="0AA5FB09"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60D515"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Measles</w:t>
            </w:r>
          </w:p>
        </w:tc>
        <w:tc>
          <w:tcPr>
            <w:tcW w:w="4508" w:type="dxa"/>
          </w:tcPr>
          <w:p w14:paraId="66DB6B08"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Child can return 4 days after onset of initial rash. </w:t>
            </w:r>
          </w:p>
        </w:tc>
      </w:tr>
      <w:tr w:rsidR="00747848" w14:paraId="0ED4F7B3"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1C9C35AE"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 xml:space="preserve">Meningitis </w:t>
            </w:r>
          </w:p>
        </w:tc>
        <w:tc>
          <w:tcPr>
            <w:tcW w:w="4508" w:type="dxa"/>
          </w:tcPr>
          <w:p w14:paraId="2FC40A89"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Seek doctors’ advice.</w:t>
            </w:r>
          </w:p>
        </w:tc>
      </w:tr>
      <w:tr w:rsidR="00747848" w14:paraId="48565D68"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2F3DE9"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Mumps</w:t>
            </w:r>
          </w:p>
        </w:tc>
        <w:tc>
          <w:tcPr>
            <w:tcW w:w="4508" w:type="dxa"/>
          </w:tcPr>
          <w:p w14:paraId="7E66C9BD"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Can return 5 days after the onset of swelling.</w:t>
            </w:r>
          </w:p>
        </w:tc>
      </w:tr>
      <w:tr w:rsidR="00747848" w14:paraId="5DFE33CF"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344A4176"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Whooping Cough (Pertussis)</w:t>
            </w:r>
          </w:p>
        </w:tc>
        <w:tc>
          <w:tcPr>
            <w:tcW w:w="4508" w:type="dxa"/>
          </w:tcPr>
          <w:p w14:paraId="1FBE2E2D"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Can return 48 hours after the start of antibiotics or two weeks after start of cough without antibiotics. </w:t>
            </w:r>
          </w:p>
        </w:tc>
      </w:tr>
      <w:tr w:rsidR="00747848" w14:paraId="6F4231DE"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1686A1" w14:textId="77777777" w:rsidR="00747848" w:rsidRPr="005706C5" w:rsidRDefault="00747848" w:rsidP="002D5F7F">
            <w:pPr>
              <w:suppressAutoHyphens/>
              <w:autoSpaceDN w:val="0"/>
              <w:rPr>
                <w:rFonts w:ascii="Tahoma" w:hAnsi="Tahoma" w:cs="Tahoma"/>
                <w:sz w:val="22"/>
                <w:szCs w:val="22"/>
              </w:rPr>
            </w:pPr>
            <w:r w:rsidRPr="005706C5">
              <w:rPr>
                <w:rFonts w:ascii="Tahoma" w:hAnsi="Tahoma" w:cs="Tahoma"/>
                <w:sz w:val="22"/>
                <w:szCs w:val="22"/>
              </w:rPr>
              <w:t xml:space="preserve">Scarlet Fever </w:t>
            </w:r>
          </w:p>
          <w:p w14:paraId="0737C70D" w14:textId="77777777" w:rsidR="00747848" w:rsidRDefault="00747848" w:rsidP="002D5F7F">
            <w:pPr>
              <w:suppressAutoHyphens/>
              <w:autoSpaceDN w:val="0"/>
              <w:rPr>
                <w:rFonts w:ascii="Tahoma" w:hAnsi="Tahoma" w:cs="Tahoma"/>
                <w:sz w:val="22"/>
                <w:szCs w:val="22"/>
              </w:rPr>
            </w:pPr>
          </w:p>
        </w:tc>
        <w:tc>
          <w:tcPr>
            <w:tcW w:w="4508" w:type="dxa"/>
          </w:tcPr>
          <w:p w14:paraId="01DBFB3E"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Child can return 24 hours after the start of antibiotics.</w:t>
            </w:r>
          </w:p>
        </w:tc>
      </w:tr>
      <w:tr w:rsidR="00747848" w14:paraId="2672F214"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59800244"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Impetigo</w:t>
            </w:r>
          </w:p>
        </w:tc>
        <w:tc>
          <w:tcPr>
            <w:tcW w:w="4508" w:type="dxa"/>
          </w:tcPr>
          <w:p w14:paraId="1EE3DBC6"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Child can return 48 hours after starting prescribed cream.</w:t>
            </w:r>
          </w:p>
        </w:tc>
      </w:tr>
      <w:tr w:rsidR="00747848" w14:paraId="62007D91"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BDB71E"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 xml:space="preserve">Ringworm </w:t>
            </w:r>
          </w:p>
        </w:tc>
        <w:tc>
          <w:tcPr>
            <w:tcW w:w="4508" w:type="dxa"/>
          </w:tcPr>
          <w:p w14:paraId="6326C92C"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Child can return once they have started treatment. </w:t>
            </w:r>
          </w:p>
        </w:tc>
      </w:tr>
      <w:tr w:rsidR="00747848" w14:paraId="19C197F9"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47DE02AF"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t>Temperature</w:t>
            </w:r>
          </w:p>
        </w:tc>
        <w:tc>
          <w:tcPr>
            <w:tcW w:w="4508" w:type="dxa"/>
          </w:tcPr>
          <w:p w14:paraId="2B19D9B4"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We will administer Calpol to a child with a temperature above 38c and monitor at nursery. </w:t>
            </w:r>
            <w:r>
              <w:rPr>
                <w:rFonts w:ascii="Tahoma" w:hAnsi="Tahoma" w:cs="Tahoma"/>
                <w:sz w:val="22"/>
                <w:szCs w:val="22"/>
              </w:rPr>
              <w:br/>
              <w:t xml:space="preserve">We will administer Calpol to a child with a temperature of 39c or above, but the child will require collection due to the risk of convulsion with a 24hour exclusion period. </w:t>
            </w:r>
            <w:r>
              <w:rPr>
                <w:rFonts w:ascii="Tahoma" w:hAnsi="Tahoma" w:cs="Tahoma"/>
                <w:sz w:val="22"/>
                <w:szCs w:val="22"/>
              </w:rPr>
              <w:br/>
              <w:t>A child that is reliant on Calpol must remain at home.</w:t>
            </w:r>
          </w:p>
        </w:tc>
      </w:tr>
      <w:tr w:rsidR="00747848" w14:paraId="4354A0C1"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EFED2C" w14:textId="77777777" w:rsidR="00747848" w:rsidRDefault="00747848" w:rsidP="002D5F7F">
            <w:pPr>
              <w:suppressAutoHyphens/>
              <w:autoSpaceDN w:val="0"/>
              <w:rPr>
                <w:rFonts w:ascii="Tahoma" w:hAnsi="Tahoma" w:cs="Tahoma"/>
                <w:sz w:val="22"/>
                <w:szCs w:val="22"/>
              </w:rPr>
            </w:pPr>
            <w:r>
              <w:rPr>
                <w:rFonts w:ascii="Tahoma" w:hAnsi="Tahoma" w:cs="Tahoma"/>
                <w:sz w:val="22"/>
                <w:szCs w:val="22"/>
              </w:rPr>
              <w:lastRenderedPageBreak/>
              <w:t xml:space="preserve">Hand Foot and Mouth </w:t>
            </w:r>
          </w:p>
        </w:tc>
        <w:tc>
          <w:tcPr>
            <w:tcW w:w="4508" w:type="dxa"/>
          </w:tcPr>
          <w:p w14:paraId="396A6FED"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Pr>
                <w:rFonts w:ascii="Tahoma" w:hAnsi="Tahoma" w:cs="Tahoma"/>
                <w:sz w:val="22"/>
                <w:szCs w:val="22"/>
              </w:rPr>
              <w:t xml:space="preserve">Child can attend nursery with hand foot and mouth. In the event of an outbreak whereby the nursery will put measures in to place excluding for 48hours after the first spots appear. An outbreak is deemed at 3 or more cases. </w:t>
            </w:r>
          </w:p>
        </w:tc>
      </w:tr>
      <w:tr w:rsidR="00747848" w14:paraId="1E7C847E"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20A7D4CC" w14:textId="77777777" w:rsidR="00747848" w:rsidRDefault="00747848" w:rsidP="002D5F7F">
            <w:pPr>
              <w:suppressAutoHyphens/>
              <w:autoSpaceDN w:val="0"/>
              <w:rPr>
                <w:rFonts w:ascii="Tahoma" w:hAnsi="Tahoma" w:cs="Tahoma"/>
                <w:sz w:val="22"/>
                <w:szCs w:val="22"/>
              </w:rPr>
            </w:pPr>
          </w:p>
        </w:tc>
        <w:tc>
          <w:tcPr>
            <w:tcW w:w="4508" w:type="dxa"/>
          </w:tcPr>
          <w:p w14:paraId="619B50ED"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p>
        </w:tc>
      </w:tr>
      <w:tr w:rsidR="00747848" w14:paraId="62092E52"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F39AEF" w14:textId="77777777" w:rsidR="00747848" w:rsidRDefault="00747848" w:rsidP="002D5F7F">
            <w:pPr>
              <w:suppressAutoHyphens/>
              <w:autoSpaceDN w:val="0"/>
              <w:rPr>
                <w:rFonts w:ascii="Tahoma" w:hAnsi="Tahoma" w:cs="Tahoma"/>
                <w:sz w:val="22"/>
                <w:szCs w:val="22"/>
              </w:rPr>
            </w:pPr>
          </w:p>
        </w:tc>
        <w:tc>
          <w:tcPr>
            <w:tcW w:w="4508" w:type="dxa"/>
          </w:tcPr>
          <w:p w14:paraId="018B8F68"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p>
        </w:tc>
      </w:tr>
      <w:tr w:rsidR="00747848" w14:paraId="561A7F63"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1542D9B5" w14:textId="77777777" w:rsidR="00747848" w:rsidRDefault="00747848" w:rsidP="002D5F7F">
            <w:pPr>
              <w:suppressAutoHyphens/>
              <w:autoSpaceDN w:val="0"/>
              <w:rPr>
                <w:rFonts w:ascii="Tahoma" w:hAnsi="Tahoma" w:cs="Tahoma"/>
                <w:sz w:val="22"/>
                <w:szCs w:val="22"/>
              </w:rPr>
            </w:pPr>
          </w:p>
        </w:tc>
        <w:tc>
          <w:tcPr>
            <w:tcW w:w="4508" w:type="dxa"/>
          </w:tcPr>
          <w:p w14:paraId="40A6B27F"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p>
        </w:tc>
      </w:tr>
      <w:tr w:rsidR="00747848" w14:paraId="2F06A56B" w14:textId="77777777" w:rsidTr="002D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95DD38" w14:textId="77777777" w:rsidR="00747848" w:rsidRDefault="00747848" w:rsidP="002D5F7F">
            <w:pPr>
              <w:suppressAutoHyphens/>
              <w:autoSpaceDN w:val="0"/>
              <w:rPr>
                <w:rFonts w:ascii="Tahoma" w:hAnsi="Tahoma" w:cs="Tahoma"/>
                <w:sz w:val="22"/>
                <w:szCs w:val="22"/>
              </w:rPr>
            </w:pPr>
          </w:p>
        </w:tc>
        <w:tc>
          <w:tcPr>
            <w:tcW w:w="4508" w:type="dxa"/>
          </w:tcPr>
          <w:p w14:paraId="7D548887" w14:textId="77777777" w:rsidR="00747848" w:rsidRDefault="00747848" w:rsidP="002D5F7F">
            <w:pPr>
              <w:suppressAutoHyphens/>
              <w:autoSpaceDN w:val="0"/>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p>
        </w:tc>
      </w:tr>
      <w:tr w:rsidR="00747848" w14:paraId="5169B9B6" w14:textId="77777777" w:rsidTr="002D5F7F">
        <w:tc>
          <w:tcPr>
            <w:cnfStyle w:val="001000000000" w:firstRow="0" w:lastRow="0" w:firstColumn="1" w:lastColumn="0" w:oddVBand="0" w:evenVBand="0" w:oddHBand="0" w:evenHBand="0" w:firstRowFirstColumn="0" w:firstRowLastColumn="0" w:lastRowFirstColumn="0" w:lastRowLastColumn="0"/>
            <w:tcW w:w="4508" w:type="dxa"/>
          </w:tcPr>
          <w:p w14:paraId="2D04D5CF" w14:textId="77777777" w:rsidR="00747848" w:rsidRDefault="00747848" w:rsidP="002D5F7F">
            <w:pPr>
              <w:suppressAutoHyphens/>
              <w:autoSpaceDN w:val="0"/>
              <w:rPr>
                <w:rFonts w:ascii="Tahoma" w:hAnsi="Tahoma" w:cs="Tahoma"/>
                <w:sz w:val="22"/>
                <w:szCs w:val="22"/>
              </w:rPr>
            </w:pPr>
          </w:p>
        </w:tc>
        <w:tc>
          <w:tcPr>
            <w:tcW w:w="4508" w:type="dxa"/>
          </w:tcPr>
          <w:p w14:paraId="2D8B3B2B" w14:textId="77777777" w:rsidR="00747848" w:rsidRDefault="00747848" w:rsidP="002D5F7F">
            <w:pPr>
              <w:suppressAutoHyphens/>
              <w:autoSpaceDN w:val="0"/>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p>
        </w:tc>
      </w:tr>
    </w:tbl>
    <w:p w14:paraId="1793F80F" w14:textId="77777777" w:rsidR="00747848" w:rsidRPr="003814E6" w:rsidRDefault="00747848" w:rsidP="003814E6">
      <w:pPr>
        <w:jc w:val="both"/>
        <w:rPr>
          <w:rFonts w:ascii="Tahoma" w:hAnsi="Tahoma" w:cs="Tahoma"/>
          <w:sz w:val="22"/>
          <w:szCs w:val="22"/>
        </w:rPr>
      </w:pPr>
    </w:p>
    <w:p w14:paraId="1F177F08" w14:textId="45623C09" w:rsidR="008E2D3B" w:rsidRPr="003814E6" w:rsidRDefault="008E2D3B" w:rsidP="009356B7">
      <w:pPr>
        <w:tabs>
          <w:tab w:val="left" w:pos="1044"/>
        </w:tabs>
        <w:rPr>
          <w:rFonts w:ascii="Tahoma" w:hAnsi="Tahoma" w:cs="Tahoma"/>
          <w:b/>
          <w:color w:val="8064A2"/>
          <w:sz w:val="28"/>
          <w:szCs w:val="28"/>
        </w:rPr>
      </w:pPr>
    </w:p>
    <w:p w14:paraId="4C92CAD9" w14:textId="00B43EBE" w:rsidR="00E62A13" w:rsidRDefault="00E62A13" w:rsidP="00E62A13">
      <w:pPr>
        <w:rPr>
          <w:rFonts w:ascii="Tahoma" w:hAnsi="Tahoma" w:cs="Tahoma"/>
          <w:b/>
          <w:color w:val="8064A2"/>
          <w:sz w:val="28"/>
          <w:szCs w:val="28"/>
        </w:rPr>
      </w:pPr>
      <w:r w:rsidRPr="003814E6">
        <w:rPr>
          <w:rFonts w:ascii="Tahoma" w:hAnsi="Tahoma" w:cs="Tahoma"/>
          <w:b/>
          <w:color w:val="8064A2"/>
          <w:sz w:val="28"/>
          <w:szCs w:val="28"/>
        </w:rPr>
        <w:t>Procedure</w:t>
      </w:r>
    </w:p>
    <w:p w14:paraId="0F964A2D" w14:textId="77777777" w:rsidR="00861704" w:rsidRDefault="00861704" w:rsidP="00E62A13">
      <w:pPr>
        <w:rPr>
          <w:rFonts w:ascii="Tahoma" w:hAnsi="Tahoma" w:cs="Tahoma"/>
          <w:b/>
          <w:color w:val="8064A2"/>
          <w:sz w:val="28"/>
          <w:szCs w:val="28"/>
        </w:rPr>
      </w:pPr>
    </w:p>
    <w:p w14:paraId="5BCD531A" w14:textId="77777777" w:rsidR="00861704" w:rsidRPr="00442AE0" w:rsidRDefault="00861704" w:rsidP="00861704">
      <w:pPr>
        <w:numPr>
          <w:ilvl w:val="0"/>
          <w:numId w:val="43"/>
        </w:numPr>
        <w:rPr>
          <w:rFonts w:ascii="Tahoma" w:hAnsi="Tahoma" w:cs="Tahoma"/>
          <w:sz w:val="22"/>
          <w:szCs w:val="22"/>
        </w:rPr>
      </w:pPr>
      <w:r w:rsidRPr="003814E6">
        <w:rPr>
          <w:rFonts w:ascii="Tahoma" w:hAnsi="Tahoma" w:cs="Tahoma"/>
          <w:sz w:val="22"/>
          <w:szCs w:val="22"/>
        </w:rPr>
        <w:t>If children appear unwell during the day, the nursery will work with parents and will take necessary steps to prevent the spread of infection.</w:t>
      </w:r>
      <w:r>
        <w:rPr>
          <w:rFonts w:ascii="Tahoma" w:hAnsi="Tahoma" w:cs="Tahoma"/>
          <w:sz w:val="22"/>
          <w:szCs w:val="22"/>
        </w:rPr>
        <w:br/>
        <w:t>P</w:t>
      </w:r>
      <w:r w:rsidRPr="00442AE0">
        <w:rPr>
          <w:rFonts w:ascii="Tahoma" w:hAnsi="Tahoma" w:cs="Tahoma"/>
          <w:sz w:val="22"/>
          <w:szCs w:val="22"/>
        </w:rPr>
        <w:t xml:space="preserve">arent(s) </w:t>
      </w:r>
      <w:r>
        <w:rPr>
          <w:rFonts w:ascii="Tahoma" w:hAnsi="Tahoma" w:cs="Tahoma"/>
          <w:sz w:val="22"/>
          <w:szCs w:val="22"/>
        </w:rPr>
        <w:t xml:space="preserve">may </w:t>
      </w:r>
      <w:r w:rsidRPr="00442AE0">
        <w:rPr>
          <w:rFonts w:ascii="Tahoma" w:hAnsi="Tahoma" w:cs="Tahoma"/>
          <w:sz w:val="22"/>
          <w:szCs w:val="22"/>
        </w:rPr>
        <w:t>be contacted and asked to collect their child up as soon as possible. During this time the child will be cared for in a quiet, calm area with a member of staff. If a child is not collected, we’ll refer to our late/non collection policy.</w:t>
      </w:r>
      <w:r w:rsidRPr="00442AE0">
        <w:rPr>
          <w:rFonts w:ascii="Tahoma" w:hAnsi="Tahoma" w:cs="Tahoma"/>
          <w:sz w:val="22"/>
          <w:szCs w:val="22"/>
        </w:rPr>
        <w:br/>
      </w:r>
    </w:p>
    <w:p w14:paraId="6EF9EA8D" w14:textId="77777777" w:rsidR="00861704" w:rsidRPr="003814E6" w:rsidRDefault="00861704" w:rsidP="00861704">
      <w:pPr>
        <w:numPr>
          <w:ilvl w:val="0"/>
          <w:numId w:val="43"/>
        </w:numPr>
        <w:rPr>
          <w:rFonts w:ascii="Tahoma" w:hAnsi="Tahoma" w:cs="Tahoma"/>
          <w:sz w:val="22"/>
          <w:szCs w:val="22"/>
        </w:rPr>
      </w:pPr>
      <w:r w:rsidRPr="003814E6">
        <w:rPr>
          <w:rFonts w:ascii="Tahoma" w:hAnsi="Tahoma" w:cs="Tahoma"/>
          <w:sz w:val="22"/>
          <w:szCs w:val="22"/>
        </w:rPr>
        <w:t xml:space="preserve">The setting will respond by using the </w:t>
      </w:r>
      <w:r>
        <w:rPr>
          <w:rFonts w:ascii="Tahoma" w:hAnsi="Tahoma" w:cs="Tahoma"/>
          <w:sz w:val="22"/>
          <w:szCs w:val="22"/>
        </w:rPr>
        <w:t xml:space="preserve">table above which has been taken from </w:t>
      </w:r>
      <w:r w:rsidRPr="003814E6">
        <w:rPr>
          <w:rFonts w:ascii="Tahoma" w:hAnsi="Tahoma" w:cs="Tahoma"/>
          <w:sz w:val="22"/>
          <w:szCs w:val="22"/>
        </w:rPr>
        <w:t>NHS guidance specific to the symptoms displayed</w:t>
      </w:r>
      <w:r>
        <w:rPr>
          <w:rFonts w:ascii="Tahoma" w:hAnsi="Tahoma" w:cs="Tahoma"/>
          <w:sz w:val="22"/>
          <w:szCs w:val="22"/>
        </w:rPr>
        <w:t xml:space="preserve">. </w:t>
      </w:r>
      <w:r>
        <w:rPr>
          <w:rFonts w:ascii="Tahoma" w:hAnsi="Tahoma" w:cs="Tahoma"/>
          <w:sz w:val="22"/>
          <w:szCs w:val="22"/>
        </w:rPr>
        <w:br/>
      </w:r>
    </w:p>
    <w:p w14:paraId="04A828D3" w14:textId="77777777" w:rsidR="00861704" w:rsidRPr="003814E6" w:rsidRDefault="00861704" w:rsidP="00861704">
      <w:pPr>
        <w:numPr>
          <w:ilvl w:val="0"/>
          <w:numId w:val="43"/>
        </w:numPr>
        <w:rPr>
          <w:rFonts w:ascii="Tahoma" w:hAnsi="Tahoma" w:cs="Tahoma"/>
          <w:sz w:val="22"/>
          <w:szCs w:val="22"/>
        </w:rPr>
      </w:pPr>
      <w:r w:rsidRPr="003814E6">
        <w:rPr>
          <w:rFonts w:ascii="Tahoma" w:hAnsi="Tahoma" w:cs="Tahoma"/>
          <w:sz w:val="22"/>
          <w:szCs w:val="22"/>
        </w:rPr>
        <w:t>Parents are advised to seek medical advice</w:t>
      </w:r>
      <w:r>
        <w:rPr>
          <w:rFonts w:ascii="Tahoma" w:hAnsi="Tahoma" w:cs="Tahoma"/>
          <w:sz w:val="22"/>
          <w:szCs w:val="22"/>
        </w:rPr>
        <w:t xml:space="preserve"> from GP or pharmacy</w:t>
      </w:r>
      <w:r w:rsidRPr="003814E6">
        <w:rPr>
          <w:rFonts w:ascii="Tahoma" w:hAnsi="Tahoma" w:cs="Tahoma"/>
          <w:sz w:val="22"/>
          <w:szCs w:val="22"/>
        </w:rPr>
        <w:t xml:space="preserve"> before returning </w:t>
      </w:r>
      <w:r>
        <w:rPr>
          <w:rFonts w:ascii="Tahoma" w:hAnsi="Tahoma" w:cs="Tahoma"/>
          <w:sz w:val="22"/>
          <w:szCs w:val="22"/>
        </w:rPr>
        <w:t xml:space="preserve">child </w:t>
      </w:r>
      <w:r w:rsidRPr="003814E6">
        <w:rPr>
          <w:rFonts w:ascii="Tahoma" w:hAnsi="Tahoma" w:cs="Tahoma"/>
          <w:sz w:val="22"/>
          <w:szCs w:val="22"/>
        </w:rPr>
        <w:t>to the setting</w:t>
      </w:r>
      <w:r>
        <w:rPr>
          <w:rFonts w:ascii="Tahoma" w:hAnsi="Tahoma" w:cs="Tahoma"/>
          <w:sz w:val="22"/>
          <w:szCs w:val="22"/>
        </w:rPr>
        <w:t xml:space="preserve">. </w:t>
      </w:r>
      <w:r w:rsidRPr="003814E6">
        <w:rPr>
          <w:rFonts w:ascii="Tahoma" w:hAnsi="Tahoma" w:cs="Tahoma"/>
          <w:sz w:val="22"/>
          <w:szCs w:val="22"/>
        </w:rPr>
        <w:t>(this includes testing for Covid-19).</w:t>
      </w:r>
      <w:r>
        <w:rPr>
          <w:rFonts w:ascii="Tahoma" w:hAnsi="Tahoma" w:cs="Tahoma"/>
          <w:sz w:val="22"/>
          <w:szCs w:val="22"/>
        </w:rPr>
        <w:br/>
      </w:r>
    </w:p>
    <w:p w14:paraId="4232D508" w14:textId="77777777" w:rsidR="00861704" w:rsidRPr="003814E6" w:rsidRDefault="00861704" w:rsidP="00861704">
      <w:pPr>
        <w:numPr>
          <w:ilvl w:val="0"/>
          <w:numId w:val="43"/>
        </w:numPr>
        <w:suppressAutoHyphens/>
        <w:autoSpaceDN w:val="0"/>
        <w:rPr>
          <w:rFonts w:ascii="Tahoma" w:hAnsi="Tahoma" w:cs="Tahoma"/>
          <w:sz w:val="22"/>
          <w:szCs w:val="22"/>
        </w:rPr>
      </w:pPr>
      <w:r w:rsidRPr="003814E6">
        <w:rPr>
          <w:rFonts w:ascii="Tahoma" w:hAnsi="Tahoma" w:cs="Tahoma"/>
          <w:sz w:val="22"/>
          <w:szCs w:val="22"/>
        </w:rPr>
        <w:t>It is important that children are not subjected to the rigours of the nursery day, which requires socialising with other children and being part of a group setting, when they have first become ill and require a course of antibiotics.  Our policy, therefore, is to exclude children on antibiotics for the first 24 hours of the course</w:t>
      </w:r>
      <w:r>
        <w:rPr>
          <w:rFonts w:ascii="Tahoma" w:hAnsi="Tahoma" w:cs="Tahoma"/>
          <w:sz w:val="22"/>
          <w:szCs w:val="22"/>
        </w:rPr>
        <w:t xml:space="preserve">. </w:t>
      </w:r>
      <w:r w:rsidRPr="003814E6">
        <w:rPr>
          <w:rFonts w:ascii="Tahoma" w:hAnsi="Tahoma" w:cs="Tahoma"/>
          <w:sz w:val="22"/>
          <w:szCs w:val="22"/>
        </w:rPr>
        <w:t>This is applicable in all cases even where no exclusion period is stated on the table</w:t>
      </w:r>
      <w:r>
        <w:rPr>
          <w:rFonts w:ascii="Tahoma" w:hAnsi="Tahoma" w:cs="Tahoma"/>
          <w:sz w:val="22"/>
          <w:szCs w:val="22"/>
        </w:rPr>
        <w:t xml:space="preserve"> above i.e. tonsilitis. </w:t>
      </w:r>
      <w:r>
        <w:rPr>
          <w:rFonts w:ascii="Tahoma" w:hAnsi="Tahoma" w:cs="Tahoma"/>
          <w:sz w:val="22"/>
          <w:szCs w:val="22"/>
        </w:rPr>
        <w:br/>
      </w:r>
    </w:p>
    <w:p w14:paraId="33237E75" w14:textId="7C3B8C58" w:rsidR="00861704" w:rsidRPr="00037CC9" w:rsidRDefault="00861704" w:rsidP="00861704">
      <w:pPr>
        <w:numPr>
          <w:ilvl w:val="0"/>
          <w:numId w:val="44"/>
        </w:numPr>
        <w:suppressAutoHyphens/>
        <w:autoSpaceDN w:val="0"/>
        <w:jc w:val="both"/>
        <w:rPr>
          <w:rFonts w:ascii="Tahoma" w:hAnsi="Tahoma" w:cs="Tahoma"/>
          <w:sz w:val="22"/>
          <w:szCs w:val="22"/>
        </w:rPr>
      </w:pPr>
      <w:r w:rsidRPr="00037CC9">
        <w:rPr>
          <w:rFonts w:ascii="Tahoma" w:hAnsi="Tahoma" w:cs="Tahoma"/>
          <w:sz w:val="22"/>
          <w:szCs w:val="22"/>
        </w:rPr>
        <w:t>In extreme cases of emergency</w:t>
      </w:r>
      <w:r w:rsidR="004479E0">
        <w:rPr>
          <w:rFonts w:ascii="Tahoma" w:hAnsi="Tahoma" w:cs="Tahoma"/>
          <w:sz w:val="22"/>
          <w:szCs w:val="22"/>
        </w:rPr>
        <w:t xml:space="preserve"> (sickness included)</w:t>
      </w:r>
      <w:r w:rsidRPr="00037CC9">
        <w:rPr>
          <w:rFonts w:ascii="Tahoma" w:hAnsi="Tahoma" w:cs="Tahoma"/>
          <w:sz w:val="22"/>
          <w:szCs w:val="22"/>
        </w:rPr>
        <w:t>, an ambulance is called, and the parent informed.</w:t>
      </w:r>
      <w:r>
        <w:rPr>
          <w:rFonts w:ascii="Tahoma" w:hAnsi="Tahoma" w:cs="Tahoma"/>
          <w:sz w:val="22"/>
          <w:szCs w:val="22"/>
        </w:rPr>
        <w:t xml:space="preserve"> </w:t>
      </w:r>
      <w:r w:rsidRPr="00037CC9">
        <w:rPr>
          <w:rFonts w:ascii="Tahoma" w:hAnsi="Tahoma" w:cs="Tahoma"/>
          <w:sz w:val="22"/>
          <w:szCs w:val="22"/>
        </w:rPr>
        <w:t xml:space="preserve">A member of staff must accompany the child and </w:t>
      </w:r>
      <w:r w:rsidR="0021086C" w:rsidRPr="00037CC9">
        <w:rPr>
          <w:rFonts w:ascii="Tahoma" w:hAnsi="Tahoma" w:cs="Tahoma"/>
          <w:sz w:val="22"/>
          <w:szCs w:val="22"/>
        </w:rPr>
        <w:t>collect</w:t>
      </w:r>
      <w:r w:rsidRPr="00037CC9">
        <w:rPr>
          <w:rFonts w:ascii="Tahoma" w:hAnsi="Tahoma" w:cs="Tahoma"/>
          <w:sz w:val="22"/>
          <w:szCs w:val="22"/>
        </w:rPr>
        <w:t xml:space="preserve"> registration forms, relevant medication sheets, care plans, risk assessments, medication and the child’s comforter. </w:t>
      </w:r>
      <w:r w:rsidR="0010464B">
        <w:rPr>
          <w:rFonts w:ascii="Tahoma" w:hAnsi="Tahoma" w:cs="Tahoma"/>
          <w:sz w:val="22"/>
          <w:szCs w:val="22"/>
        </w:rPr>
        <w:t xml:space="preserve">Staff must not transport children to hospital in their own vehicle. </w:t>
      </w:r>
    </w:p>
    <w:p w14:paraId="73B70D37" w14:textId="77777777" w:rsidR="00861704" w:rsidRPr="003814E6" w:rsidRDefault="00861704" w:rsidP="00861704">
      <w:pPr>
        <w:pStyle w:val="ListParagraph"/>
        <w:ind w:left="1080"/>
        <w:contextualSpacing/>
        <w:rPr>
          <w:rFonts w:ascii="Tahoma" w:hAnsi="Tahoma" w:cs="Tahoma"/>
          <w:sz w:val="22"/>
          <w:szCs w:val="22"/>
        </w:rPr>
      </w:pPr>
    </w:p>
    <w:p w14:paraId="5082F875" w14:textId="77777777" w:rsidR="00861704" w:rsidRDefault="00861704" w:rsidP="00861704">
      <w:pPr>
        <w:pStyle w:val="ListParagraph"/>
        <w:numPr>
          <w:ilvl w:val="0"/>
          <w:numId w:val="43"/>
        </w:numPr>
        <w:contextualSpacing/>
        <w:rPr>
          <w:rFonts w:ascii="Tahoma" w:hAnsi="Tahoma" w:cs="Tahoma"/>
          <w:sz w:val="22"/>
          <w:szCs w:val="22"/>
        </w:rPr>
      </w:pPr>
      <w:r w:rsidRPr="003814E6">
        <w:rPr>
          <w:rFonts w:ascii="Tahoma" w:hAnsi="Tahoma" w:cs="Tahoma"/>
          <w:sz w:val="22"/>
          <w:szCs w:val="22"/>
        </w:rPr>
        <w:t xml:space="preserve">It is at the Nursery Manager’s discretion whether to allow a child into nursery if they are showing signs of illness, even if there is no exclusion period or if this is after any exclusion period has passed or if a doctor has stated that they are not </w:t>
      </w:r>
      <w:r w:rsidRPr="003814E6">
        <w:rPr>
          <w:rFonts w:ascii="Tahoma" w:hAnsi="Tahoma" w:cs="Tahoma"/>
          <w:sz w:val="22"/>
          <w:szCs w:val="22"/>
        </w:rPr>
        <w:lastRenderedPageBreak/>
        <w:t xml:space="preserve">infectious. The Nursery Manager will need to consider the demeanour of the child and whether they are well enough to participate in nursery activities. </w:t>
      </w:r>
    </w:p>
    <w:p w14:paraId="4B82758C" w14:textId="77777777" w:rsidR="00861704" w:rsidRPr="003814E6" w:rsidRDefault="00861704" w:rsidP="00861704">
      <w:pPr>
        <w:pStyle w:val="ListParagraph"/>
        <w:ind w:left="1080"/>
        <w:contextualSpacing/>
        <w:rPr>
          <w:rFonts w:ascii="Tahoma" w:hAnsi="Tahoma" w:cs="Tahoma"/>
          <w:sz w:val="22"/>
          <w:szCs w:val="22"/>
        </w:rPr>
      </w:pPr>
    </w:p>
    <w:p w14:paraId="66E45BEA" w14:textId="3B6EB395" w:rsidR="00861704" w:rsidRDefault="00861704" w:rsidP="00861704">
      <w:pPr>
        <w:pStyle w:val="ListParagraph"/>
        <w:numPr>
          <w:ilvl w:val="0"/>
          <w:numId w:val="43"/>
        </w:numPr>
        <w:contextualSpacing/>
        <w:rPr>
          <w:rFonts w:ascii="Tahoma" w:hAnsi="Tahoma" w:cs="Tahoma"/>
          <w:sz w:val="22"/>
          <w:szCs w:val="22"/>
        </w:rPr>
      </w:pPr>
      <w:r w:rsidRPr="000E1778">
        <w:rPr>
          <w:rFonts w:ascii="Tahoma" w:hAnsi="Tahoma" w:cs="Tahoma"/>
          <w:sz w:val="22"/>
          <w:szCs w:val="22"/>
        </w:rPr>
        <w:t xml:space="preserve">Monkey Puzzle Day Nursery must be informed if a child has a contagious disease/illness </w:t>
      </w:r>
      <w:r w:rsidR="001F137A" w:rsidRPr="000E1778">
        <w:rPr>
          <w:rFonts w:ascii="Tahoma" w:hAnsi="Tahoma" w:cs="Tahoma"/>
          <w:sz w:val="22"/>
          <w:szCs w:val="22"/>
        </w:rPr>
        <w:t>to</w:t>
      </w:r>
      <w:r w:rsidRPr="000E1778">
        <w:rPr>
          <w:rFonts w:ascii="Tahoma" w:hAnsi="Tahoma" w:cs="Tahoma"/>
          <w:sz w:val="22"/>
          <w:szCs w:val="22"/>
        </w:rPr>
        <w:t xml:space="preserve"> prevent the illness spreading.  </w:t>
      </w:r>
      <w:r>
        <w:rPr>
          <w:rFonts w:ascii="Tahoma" w:hAnsi="Tahoma" w:cs="Tahoma"/>
          <w:sz w:val="22"/>
          <w:szCs w:val="22"/>
        </w:rPr>
        <w:br/>
      </w:r>
    </w:p>
    <w:p w14:paraId="61A71AF7" w14:textId="77777777" w:rsidR="00861704" w:rsidRDefault="00861704" w:rsidP="00861704">
      <w:pPr>
        <w:pStyle w:val="ListParagraph"/>
        <w:numPr>
          <w:ilvl w:val="0"/>
          <w:numId w:val="43"/>
        </w:numPr>
        <w:contextualSpacing/>
        <w:rPr>
          <w:rFonts w:ascii="Tahoma" w:hAnsi="Tahoma" w:cs="Tahoma"/>
          <w:sz w:val="22"/>
          <w:szCs w:val="22"/>
        </w:rPr>
      </w:pPr>
      <w:r w:rsidRPr="000E1778">
        <w:rPr>
          <w:rFonts w:ascii="Tahoma" w:hAnsi="Tahoma" w:cs="Tahoma"/>
          <w:sz w:val="22"/>
          <w:szCs w:val="22"/>
        </w:rPr>
        <w:t xml:space="preserve">The child's temperature is taken using a digital ear thermometer by following the manufacturers guidance. A new thermometer is purchased regularly. </w:t>
      </w:r>
    </w:p>
    <w:p w14:paraId="62C25257" w14:textId="77777777" w:rsidR="00861704" w:rsidRPr="000E1778" w:rsidRDefault="00861704" w:rsidP="00861704">
      <w:pPr>
        <w:pStyle w:val="ListParagraph"/>
        <w:ind w:left="1080"/>
        <w:contextualSpacing/>
        <w:rPr>
          <w:rFonts w:ascii="Tahoma" w:hAnsi="Tahoma" w:cs="Tahoma"/>
          <w:sz w:val="22"/>
          <w:szCs w:val="22"/>
        </w:rPr>
      </w:pPr>
    </w:p>
    <w:p w14:paraId="53DDC0ED" w14:textId="77777777" w:rsidR="00861704" w:rsidRPr="0056671A" w:rsidRDefault="00861704" w:rsidP="00861704">
      <w:pPr>
        <w:pStyle w:val="ListParagraph"/>
        <w:numPr>
          <w:ilvl w:val="0"/>
          <w:numId w:val="44"/>
        </w:numPr>
        <w:contextualSpacing/>
        <w:rPr>
          <w:rFonts w:ascii="Tahoma" w:hAnsi="Tahoma" w:cs="Tahoma"/>
          <w:sz w:val="22"/>
          <w:szCs w:val="22"/>
        </w:rPr>
      </w:pPr>
      <w:r w:rsidRPr="003814E6">
        <w:rPr>
          <w:rFonts w:ascii="Tahoma" w:hAnsi="Tahoma" w:cs="Tahoma"/>
          <w:sz w:val="22"/>
          <w:szCs w:val="22"/>
        </w:rPr>
        <w:t xml:space="preserve">In line with the NHS Guidance a normal temperature in babies and children is about 36.4C, but this can vary slightly from child to child. A high temperature is 38C. </w:t>
      </w:r>
      <w:hyperlink r:id="rId11" w:history="1">
        <w:r w:rsidRPr="003814E6">
          <w:rPr>
            <w:rStyle w:val="Hyperlink"/>
            <w:rFonts w:ascii="Tahoma" w:hAnsi="Tahoma" w:cs="Tahoma"/>
            <w:sz w:val="22"/>
            <w:szCs w:val="22"/>
          </w:rPr>
          <w:t>https://www.nhs.uk/conditions/fever-in-children/</w:t>
        </w:r>
      </w:hyperlink>
      <w:r>
        <w:br/>
      </w:r>
    </w:p>
    <w:p w14:paraId="7D3F1E75" w14:textId="77777777" w:rsidR="00861704" w:rsidRDefault="00861704" w:rsidP="00861704">
      <w:pPr>
        <w:pStyle w:val="ListParagraph"/>
        <w:numPr>
          <w:ilvl w:val="0"/>
          <w:numId w:val="44"/>
        </w:numPr>
        <w:contextualSpacing/>
        <w:rPr>
          <w:rFonts w:ascii="Tahoma" w:hAnsi="Tahoma" w:cs="Tahoma"/>
          <w:sz w:val="22"/>
          <w:szCs w:val="22"/>
        </w:rPr>
      </w:pPr>
      <w:r>
        <w:rPr>
          <w:rFonts w:ascii="Tahoma" w:hAnsi="Tahoma" w:cs="Tahoma"/>
          <w:sz w:val="22"/>
          <w:szCs w:val="22"/>
        </w:rPr>
        <w:t xml:space="preserve">If a child has a temperature of 38C-38.9C then we will administer </w:t>
      </w:r>
      <w:proofErr w:type="spellStart"/>
      <w:r>
        <w:rPr>
          <w:rFonts w:ascii="Tahoma" w:hAnsi="Tahoma" w:cs="Tahoma"/>
          <w:sz w:val="22"/>
          <w:szCs w:val="22"/>
        </w:rPr>
        <w:t>calpol</w:t>
      </w:r>
      <w:proofErr w:type="spellEnd"/>
      <w:r>
        <w:rPr>
          <w:rFonts w:ascii="Tahoma" w:hAnsi="Tahoma" w:cs="Tahoma"/>
          <w:sz w:val="22"/>
          <w:szCs w:val="22"/>
        </w:rPr>
        <w:t xml:space="preserve"> and monitor the child’s temperature for one hour to make sure this goes below 38C, if it does not then we will require collection. </w:t>
      </w:r>
      <w:r>
        <w:rPr>
          <w:rFonts w:ascii="Tahoma" w:hAnsi="Tahoma" w:cs="Tahoma"/>
          <w:sz w:val="22"/>
          <w:szCs w:val="22"/>
        </w:rPr>
        <w:br/>
      </w:r>
    </w:p>
    <w:p w14:paraId="798070F3" w14:textId="77777777" w:rsidR="00861704" w:rsidRDefault="00861704" w:rsidP="00861704">
      <w:pPr>
        <w:pStyle w:val="ListParagraph"/>
        <w:numPr>
          <w:ilvl w:val="0"/>
          <w:numId w:val="44"/>
        </w:numPr>
        <w:contextualSpacing/>
        <w:rPr>
          <w:rFonts w:ascii="Tahoma" w:hAnsi="Tahoma" w:cs="Tahoma"/>
          <w:sz w:val="22"/>
          <w:szCs w:val="22"/>
        </w:rPr>
      </w:pPr>
      <w:r>
        <w:rPr>
          <w:rFonts w:ascii="Tahoma" w:hAnsi="Tahoma" w:cs="Tahoma"/>
          <w:sz w:val="22"/>
          <w:szCs w:val="22"/>
        </w:rPr>
        <w:t xml:space="preserve">If a child has a temperature above 39C, we will call for immediate collection and require the child to stay off nursery for at least 24 hours. We ask that any child who is unwell and sent home with a temperature only returns to nursery when they are no longer reliant on Calpol. </w:t>
      </w:r>
      <w:r>
        <w:rPr>
          <w:rFonts w:ascii="Tahoma" w:hAnsi="Tahoma" w:cs="Tahoma"/>
          <w:sz w:val="22"/>
          <w:szCs w:val="22"/>
        </w:rPr>
        <w:br/>
      </w:r>
    </w:p>
    <w:p w14:paraId="4F7A239F" w14:textId="77777777" w:rsidR="00861704" w:rsidRPr="003814E6" w:rsidRDefault="00861704" w:rsidP="00861704">
      <w:pPr>
        <w:pStyle w:val="ListParagraph"/>
        <w:numPr>
          <w:ilvl w:val="0"/>
          <w:numId w:val="44"/>
        </w:numPr>
        <w:contextualSpacing/>
        <w:rPr>
          <w:rFonts w:ascii="Tahoma" w:hAnsi="Tahoma" w:cs="Tahoma"/>
          <w:sz w:val="22"/>
          <w:szCs w:val="22"/>
        </w:rPr>
      </w:pPr>
      <w:r>
        <w:rPr>
          <w:rFonts w:ascii="Tahoma" w:hAnsi="Tahoma" w:cs="Tahoma"/>
          <w:sz w:val="22"/>
          <w:szCs w:val="22"/>
        </w:rPr>
        <w:t xml:space="preserve">If your child has been given Calpol or Nurofen the night prior or the morning of their day at nursery, please inform the nursery staff in the room at drop off. </w:t>
      </w:r>
      <w:r>
        <w:rPr>
          <w:rFonts w:ascii="Tahoma" w:hAnsi="Tahoma" w:cs="Tahoma"/>
          <w:sz w:val="22"/>
          <w:szCs w:val="22"/>
        </w:rPr>
        <w:br/>
      </w:r>
    </w:p>
    <w:p w14:paraId="1BB562A8" w14:textId="2DFAD843" w:rsidR="00861704" w:rsidRPr="0015044E" w:rsidRDefault="00861704" w:rsidP="0015044E">
      <w:pPr>
        <w:numPr>
          <w:ilvl w:val="0"/>
          <w:numId w:val="44"/>
        </w:numPr>
        <w:suppressAutoHyphens/>
        <w:autoSpaceDN w:val="0"/>
        <w:rPr>
          <w:rFonts w:ascii="Tahoma" w:hAnsi="Tahoma" w:cs="Tahoma"/>
          <w:sz w:val="22"/>
          <w:szCs w:val="22"/>
        </w:rPr>
      </w:pPr>
      <w:r w:rsidRPr="003814E6">
        <w:rPr>
          <w:rFonts w:ascii="Tahoma" w:hAnsi="Tahoma" w:cs="Tahoma"/>
          <w:sz w:val="22"/>
          <w:szCs w:val="22"/>
        </w:rPr>
        <w:t xml:space="preserve">Some activities, such as sand and water play, and self-serve snacks where there is a contagious illness pose a risk of cross-contamination may be suspended for the duration of any outbreak. </w:t>
      </w:r>
      <w:r>
        <w:rPr>
          <w:rFonts w:ascii="Tahoma" w:hAnsi="Tahoma" w:cs="Tahoma"/>
          <w:sz w:val="22"/>
          <w:szCs w:val="22"/>
        </w:rPr>
        <w:br/>
      </w:r>
      <w:r w:rsidRPr="0015044E">
        <w:rPr>
          <w:rFonts w:ascii="Tahoma" w:hAnsi="Tahoma" w:cs="Tahoma"/>
          <w:sz w:val="22"/>
          <w:szCs w:val="22"/>
        </w:rPr>
        <w:br/>
      </w:r>
    </w:p>
    <w:p w14:paraId="3AF81F16" w14:textId="18967CFB" w:rsidR="00861704" w:rsidRPr="003814E6" w:rsidRDefault="00861704" w:rsidP="00861704">
      <w:pPr>
        <w:rPr>
          <w:rFonts w:ascii="Tahoma" w:hAnsi="Tahoma" w:cs="Tahoma"/>
          <w:b/>
          <w:color w:val="8064A2"/>
          <w:sz w:val="28"/>
          <w:szCs w:val="28"/>
        </w:rPr>
      </w:pPr>
      <w:r>
        <w:rPr>
          <w:rFonts w:ascii="Tahoma" w:hAnsi="Tahoma" w:cs="Tahoma"/>
          <w:sz w:val="22"/>
          <w:szCs w:val="22"/>
        </w:rPr>
        <w:t>Please see medication policy for rules and guidance on administering and storing medication.</w:t>
      </w:r>
    </w:p>
    <w:p w14:paraId="4B589EFC" w14:textId="11BE338A" w:rsidR="00C240FA" w:rsidRPr="003814E6" w:rsidRDefault="00C240FA" w:rsidP="00E62A13">
      <w:pPr>
        <w:rPr>
          <w:rFonts w:ascii="Tahoma" w:hAnsi="Tahoma" w:cs="Tahoma"/>
          <w:b/>
          <w:color w:val="8064A2"/>
          <w:sz w:val="28"/>
          <w:szCs w:val="28"/>
        </w:rPr>
      </w:pPr>
    </w:p>
    <w:p w14:paraId="6D15EFC6" w14:textId="77777777" w:rsidR="003814E6" w:rsidRPr="00861704" w:rsidRDefault="003814E6" w:rsidP="00861704">
      <w:pPr>
        <w:contextualSpacing/>
        <w:rPr>
          <w:rFonts w:ascii="Tahoma" w:hAnsi="Tahoma" w:cs="Tahoma"/>
          <w:sz w:val="22"/>
          <w:szCs w:val="22"/>
        </w:rPr>
      </w:pPr>
    </w:p>
    <w:p w14:paraId="7D9C60EF" w14:textId="77777777" w:rsidR="003814E6" w:rsidRPr="003814E6" w:rsidRDefault="003814E6" w:rsidP="003814E6">
      <w:pPr>
        <w:rPr>
          <w:rFonts w:ascii="Tahoma" w:hAnsi="Tahoma" w:cs="Tahoma"/>
          <w:bCs/>
          <w:kern w:val="32"/>
          <w:sz w:val="22"/>
          <w:szCs w:val="22"/>
        </w:rPr>
      </w:pPr>
      <w:r w:rsidRPr="003814E6">
        <w:rPr>
          <w:rFonts w:ascii="Tahoma" w:hAnsi="Tahoma" w:cs="Tahoma"/>
          <w:bCs/>
          <w:kern w:val="32"/>
          <w:sz w:val="22"/>
          <w:szCs w:val="22"/>
        </w:rPr>
        <w:t>Hygiene precautions for dealing with body fluids are the same for all children and adults we:</w:t>
      </w:r>
    </w:p>
    <w:p w14:paraId="733FA124" w14:textId="77777777" w:rsidR="003814E6" w:rsidRPr="003814E6" w:rsidRDefault="003814E6" w:rsidP="003814E6">
      <w:pPr>
        <w:numPr>
          <w:ilvl w:val="0"/>
          <w:numId w:val="45"/>
        </w:numPr>
        <w:rPr>
          <w:rFonts w:ascii="Tahoma" w:hAnsi="Tahoma" w:cs="Tahoma"/>
          <w:bCs/>
          <w:kern w:val="32"/>
          <w:sz w:val="22"/>
          <w:szCs w:val="22"/>
        </w:rPr>
      </w:pPr>
      <w:r w:rsidRPr="003814E6">
        <w:rPr>
          <w:rFonts w:ascii="Tahoma" w:hAnsi="Tahoma" w:cs="Tahoma"/>
          <w:bCs/>
          <w:kern w:val="32"/>
          <w:sz w:val="22"/>
          <w:szCs w:val="22"/>
        </w:rPr>
        <w:t>Wear single-use vinyl gloves and aprons when changing children’s nappies and clothing that are soiled with blood, salvia, urine, faeces or vomit.</w:t>
      </w:r>
    </w:p>
    <w:p w14:paraId="6B15C6B4" w14:textId="77777777" w:rsidR="003814E6" w:rsidRPr="003814E6" w:rsidRDefault="003814E6" w:rsidP="003814E6">
      <w:pPr>
        <w:numPr>
          <w:ilvl w:val="0"/>
          <w:numId w:val="45"/>
        </w:numPr>
        <w:rPr>
          <w:rFonts w:ascii="Tahoma" w:hAnsi="Tahoma" w:cs="Tahoma"/>
          <w:bCs/>
          <w:kern w:val="32"/>
          <w:sz w:val="22"/>
          <w:szCs w:val="22"/>
        </w:rPr>
      </w:pPr>
      <w:r w:rsidRPr="003814E6">
        <w:rPr>
          <w:rFonts w:ascii="Tahoma" w:hAnsi="Tahoma" w:cs="Tahoma"/>
          <w:bCs/>
          <w:kern w:val="32"/>
          <w:sz w:val="22"/>
          <w:szCs w:val="22"/>
        </w:rPr>
        <w:t>Soiled items are put in a bag for parents to take home.</w:t>
      </w:r>
    </w:p>
    <w:p w14:paraId="3D74E57F" w14:textId="77777777" w:rsidR="003814E6" w:rsidRPr="003814E6" w:rsidRDefault="003814E6" w:rsidP="003814E6">
      <w:pPr>
        <w:numPr>
          <w:ilvl w:val="0"/>
          <w:numId w:val="45"/>
        </w:numPr>
        <w:rPr>
          <w:rFonts w:ascii="Tahoma" w:hAnsi="Tahoma" w:cs="Tahoma"/>
          <w:bCs/>
          <w:kern w:val="32"/>
          <w:sz w:val="22"/>
          <w:szCs w:val="22"/>
        </w:rPr>
      </w:pPr>
      <w:r w:rsidRPr="003814E6">
        <w:rPr>
          <w:rFonts w:ascii="Tahoma" w:hAnsi="Tahoma" w:cs="Tahoma"/>
          <w:bCs/>
          <w:kern w:val="32"/>
          <w:sz w:val="22"/>
          <w:szCs w:val="22"/>
        </w:rPr>
        <w:t>Clear spills of blood, salvia, urine, faeces or vomit using disinfectant solution. Any cloths used are disposed of with the clinical waste.</w:t>
      </w:r>
    </w:p>
    <w:p w14:paraId="48950796" w14:textId="77777777" w:rsidR="003814E6" w:rsidRPr="003814E6" w:rsidRDefault="003814E6" w:rsidP="003814E6">
      <w:pPr>
        <w:ind w:left="360"/>
        <w:rPr>
          <w:rFonts w:ascii="Tahoma" w:hAnsi="Tahoma" w:cs="Tahoma"/>
          <w:bCs/>
          <w:kern w:val="32"/>
          <w:sz w:val="22"/>
          <w:szCs w:val="22"/>
        </w:rPr>
      </w:pPr>
    </w:p>
    <w:p w14:paraId="1850E627" w14:textId="77777777" w:rsidR="003814E6" w:rsidRPr="003814E6" w:rsidRDefault="003814E6" w:rsidP="003814E6">
      <w:pPr>
        <w:suppressAutoHyphens/>
        <w:autoSpaceDN w:val="0"/>
        <w:jc w:val="both"/>
        <w:rPr>
          <w:rFonts w:ascii="Tahoma" w:hAnsi="Tahoma" w:cs="Tahoma"/>
          <w:sz w:val="22"/>
          <w:szCs w:val="22"/>
        </w:rPr>
      </w:pPr>
    </w:p>
    <w:p w14:paraId="729A25C8" w14:textId="77777777" w:rsidR="003814E6" w:rsidRPr="003814E6" w:rsidRDefault="003814E6" w:rsidP="003814E6">
      <w:pPr>
        <w:suppressAutoHyphens/>
        <w:autoSpaceDN w:val="0"/>
        <w:jc w:val="both"/>
        <w:rPr>
          <w:rFonts w:ascii="Tahoma" w:hAnsi="Tahoma" w:cs="Tahoma"/>
          <w:sz w:val="22"/>
          <w:szCs w:val="22"/>
        </w:rPr>
      </w:pPr>
      <w:r w:rsidRPr="003814E6">
        <w:rPr>
          <w:rFonts w:ascii="Tahoma" w:hAnsi="Tahoma" w:cs="Tahoma"/>
          <w:sz w:val="22"/>
          <w:szCs w:val="22"/>
        </w:rPr>
        <w:t xml:space="preserve">It is recognised that promoting oral health in early years is essential to protecting young teeth and establishing good habits in good dental health. Examples of promoting good oral health at our settings may include: </w:t>
      </w:r>
    </w:p>
    <w:p w14:paraId="1EA84BAA" w14:textId="77777777" w:rsidR="003814E6" w:rsidRPr="003814E6" w:rsidRDefault="003814E6" w:rsidP="003814E6">
      <w:pPr>
        <w:numPr>
          <w:ilvl w:val="0"/>
          <w:numId w:val="46"/>
        </w:numPr>
        <w:suppressAutoHyphens/>
        <w:autoSpaceDN w:val="0"/>
        <w:jc w:val="both"/>
        <w:rPr>
          <w:rFonts w:ascii="Tahoma" w:hAnsi="Tahoma" w:cs="Tahoma"/>
          <w:sz w:val="22"/>
          <w:szCs w:val="22"/>
        </w:rPr>
      </w:pPr>
      <w:r w:rsidRPr="003814E6">
        <w:rPr>
          <w:rFonts w:ascii="Tahoma" w:hAnsi="Tahoma" w:cs="Tahoma"/>
          <w:sz w:val="22"/>
          <w:szCs w:val="22"/>
        </w:rPr>
        <w:t xml:space="preserve">educating children with a range of activities about good oral health. </w:t>
      </w:r>
    </w:p>
    <w:p w14:paraId="396B82B6" w14:textId="77777777" w:rsidR="003814E6" w:rsidRPr="003814E6" w:rsidRDefault="003814E6" w:rsidP="003814E6">
      <w:pPr>
        <w:numPr>
          <w:ilvl w:val="0"/>
          <w:numId w:val="46"/>
        </w:numPr>
        <w:suppressAutoHyphens/>
        <w:autoSpaceDN w:val="0"/>
        <w:jc w:val="both"/>
        <w:rPr>
          <w:rFonts w:ascii="Tahoma" w:hAnsi="Tahoma" w:cs="Tahoma"/>
          <w:sz w:val="22"/>
          <w:szCs w:val="22"/>
        </w:rPr>
      </w:pPr>
      <w:r w:rsidRPr="003814E6">
        <w:rPr>
          <w:rFonts w:ascii="Tahoma" w:hAnsi="Tahoma" w:cs="Tahoma"/>
          <w:sz w:val="22"/>
          <w:szCs w:val="22"/>
        </w:rPr>
        <w:lastRenderedPageBreak/>
        <w:t xml:space="preserve">Share oral health messages with parents &amp; carers. </w:t>
      </w:r>
    </w:p>
    <w:p w14:paraId="6C8264AB" w14:textId="77777777" w:rsidR="003814E6" w:rsidRPr="003814E6" w:rsidRDefault="003814E6" w:rsidP="003814E6">
      <w:pPr>
        <w:numPr>
          <w:ilvl w:val="0"/>
          <w:numId w:val="46"/>
        </w:numPr>
        <w:suppressAutoHyphens/>
        <w:autoSpaceDN w:val="0"/>
        <w:jc w:val="both"/>
        <w:rPr>
          <w:rFonts w:ascii="Tahoma" w:hAnsi="Tahoma" w:cs="Tahoma"/>
          <w:sz w:val="22"/>
          <w:szCs w:val="22"/>
        </w:rPr>
      </w:pPr>
      <w:r w:rsidRPr="003814E6">
        <w:rPr>
          <w:rFonts w:ascii="Tahoma" w:hAnsi="Tahoma" w:cs="Tahoma"/>
          <w:sz w:val="22"/>
          <w:szCs w:val="22"/>
        </w:rPr>
        <w:t xml:space="preserve">ensuring that our menus are suitable to promote good oral health. </w:t>
      </w:r>
    </w:p>
    <w:p w14:paraId="615CEB2E" w14:textId="77777777" w:rsidR="003814E6" w:rsidRDefault="003814E6" w:rsidP="003814E6">
      <w:pPr>
        <w:numPr>
          <w:ilvl w:val="0"/>
          <w:numId w:val="46"/>
        </w:numPr>
        <w:suppressAutoHyphens/>
        <w:autoSpaceDN w:val="0"/>
        <w:jc w:val="both"/>
        <w:rPr>
          <w:rFonts w:ascii="Tahoma" w:hAnsi="Tahoma" w:cs="Tahoma"/>
          <w:sz w:val="22"/>
          <w:szCs w:val="22"/>
        </w:rPr>
      </w:pPr>
      <w:r w:rsidRPr="003814E6">
        <w:rPr>
          <w:rFonts w:ascii="Tahoma" w:hAnsi="Tahoma" w:cs="Tahoma"/>
          <w:sz w:val="22"/>
          <w:szCs w:val="22"/>
        </w:rPr>
        <w:t>promoting a partnership with local dentists and their services.</w:t>
      </w:r>
    </w:p>
    <w:p w14:paraId="6C78E91A" w14:textId="77777777" w:rsidR="00F21EDF" w:rsidRDefault="00F21EDF" w:rsidP="00F21EDF">
      <w:pPr>
        <w:suppressAutoHyphens/>
        <w:autoSpaceDN w:val="0"/>
        <w:jc w:val="both"/>
        <w:rPr>
          <w:rFonts w:ascii="Tahoma" w:hAnsi="Tahoma" w:cs="Tahoma"/>
          <w:sz w:val="22"/>
          <w:szCs w:val="22"/>
        </w:rPr>
      </w:pPr>
    </w:p>
    <w:p w14:paraId="38D60D12" w14:textId="7725A178" w:rsidR="00F21EDF" w:rsidRPr="00F21EDF" w:rsidRDefault="00F21EDF" w:rsidP="00F21EDF">
      <w:pPr>
        <w:suppressAutoHyphens/>
        <w:autoSpaceDN w:val="0"/>
        <w:jc w:val="both"/>
        <w:rPr>
          <w:rFonts w:ascii="Tahoma" w:hAnsi="Tahoma" w:cs="Tahoma"/>
          <w:b/>
          <w:bCs/>
          <w:color w:val="8246AF" w:themeColor="accent2"/>
          <w:sz w:val="28"/>
          <w:szCs w:val="28"/>
        </w:rPr>
      </w:pPr>
      <w:r w:rsidRPr="00F21EDF">
        <w:rPr>
          <w:rFonts w:ascii="Tahoma" w:hAnsi="Tahoma" w:cs="Tahoma"/>
          <w:b/>
          <w:bCs/>
          <w:color w:val="8246AF" w:themeColor="accent2"/>
          <w:sz w:val="28"/>
          <w:szCs w:val="28"/>
        </w:rPr>
        <w:t xml:space="preserve">Immunisations </w:t>
      </w:r>
    </w:p>
    <w:p w14:paraId="16EB2D3D" w14:textId="77777777" w:rsidR="00F21EDF" w:rsidRDefault="00F21EDF" w:rsidP="00F21EDF">
      <w:pPr>
        <w:suppressAutoHyphens/>
        <w:autoSpaceDN w:val="0"/>
        <w:jc w:val="both"/>
        <w:rPr>
          <w:rFonts w:ascii="Tahoma" w:hAnsi="Tahoma" w:cs="Tahoma"/>
          <w:sz w:val="22"/>
          <w:szCs w:val="22"/>
        </w:rPr>
      </w:pPr>
    </w:p>
    <w:p w14:paraId="43F00F3A" w14:textId="57924147" w:rsidR="00F21EDF" w:rsidRPr="00F21EDF" w:rsidRDefault="00F21EDF" w:rsidP="00F21EDF">
      <w:pPr>
        <w:pStyle w:val="BodyText3"/>
        <w:spacing w:line="240" w:lineRule="auto"/>
        <w:jc w:val="both"/>
        <w:rPr>
          <w:rFonts w:ascii="Tahoma" w:hAnsi="Tahoma" w:cs="Tahoma"/>
          <w:i w:val="0"/>
          <w:iCs w:val="0"/>
          <w:sz w:val="22"/>
          <w:szCs w:val="22"/>
        </w:rPr>
      </w:pPr>
      <w:r w:rsidRPr="00F21EDF">
        <w:rPr>
          <w:rFonts w:ascii="Tahoma" w:hAnsi="Tahoma" w:cs="Tahoma"/>
          <w:i w:val="0"/>
          <w:iCs w:val="0"/>
          <w:sz w:val="22"/>
          <w:szCs w:val="22"/>
        </w:rPr>
        <w:t>Our nursery has a duty of care to ensure that all children, families, and educators are provided with a high level of protection during whilst attending our setting. This includes notifying children, families, and staff when an excludable illness or disease is present within the nursery; maintaining a record of children’s immunisation status; complying to relevant health department exclusion guidelines; and Increasing staff awareness of cross infection through physical contact with others.</w:t>
      </w:r>
    </w:p>
    <w:p w14:paraId="60B2BC56" w14:textId="77777777" w:rsidR="00F21EDF" w:rsidRPr="00F21EDF" w:rsidRDefault="00F21EDF" w:rsidP="00F21EDF">
      <w:pPr>
        <w:suppressAutoHyphens/>
        <w:autoSpaceDN w:val="0"/>
        <w:jc w:val="both"/>
        <w:rPr>
          <w:rFonts w:ascii="Tahoma" w:hAnsi="Tahoma" w:cs="Tahoma"/>
          <w:sz w:val="22"/>
          <w:szCs w:val="22"/>
        </w:rPr>
      </w:pPr>
    </w:p>
    <w:p w14:paraId="7EAD232B" w14:textId="77777777" w:rsidR="00F21EDF" w:rsidRPr="00F21EDF" w:rsidRDefault="00F21EDF" w:rsidP="00F21EDF">
      <w:pPr>
        <w:suppressAutoHyphens/>
        <w:autoSpaceDN w:val="0"/>
        <w:jc w:val="both"/>
        <w:rPr>
          <w:rFonts w:ascii="Tahoma" w:hAnsi="Tahoma" w:cs="Tahoma"/>
          <w:sz w:val="20"/>
          <w:szCs w:val="20"/>
        </w:rPr>
      </w:pPr>
    </w:p>
    <w:p w14:paraId="2C16DB09" w14:textId="1C28EF11" w:rsidR="00F21EDF" w:rsidRPr="00F21EDF" w:rsidRDefault="00F21EDF" w:rsidP="00F21EDF">
      <w:pPr>
        <w:jc w:val="both"/>
        <w:rPr>
          <w:rFonts w:ascii="Tahoma" w:hAnsi="Tahoma" w:cs="Tahoma"/>
          <w:iCs/>
          <w:sz w:val="22"/>
          <w:szCs w:val="22"/>
        </w:rPr>
      </w:pPr>
      <w:r w:rsidRPr="00F21EDF">
        <w:rPr>
          <w:rFonts w:ascii="Tahoma" w:hAnsi="Tahoma" w:cs="Tahoma"/>
          <w:iCs/>
          <w:sz w:val="22"/>
          <w:szCs w:val="22"/>
        </w:rPr>
        <w:t>Where possible we will keep an up-to-date record of children’s immunisation status. Some children under our care may be at a higher risk of exposure to infectious diseases due to contact with more children and adults than children at home. Keeping a current record of all children’s immunisation status helps us to quickly identify which parents/carers need to be informed if there is an outbreak of a specific disease.</w:t>
      </w:r>
    </w:p>
    <w:p w14:paraId="5CFBB029" w14:textId="77777777" w:rsidR="00F21EDF" w:rsidRPr="00F21EDF" w:rsidRDefault="00F21EDF" w:rsidP="00F21EDF">
      <w:pPr>
        <w:jc w:val="both"/>
        <w:rPr>
          <w:rFonts w:ascii="Tahoma" w:hAnsi="Tahoma" w:cs="Tahoma"/>
          <w:iCs/>
          <w:sz w:val="22"/>
          <w:szCs w:val="22"/>
        </w:rPr>
      </w:pPr>
    </w:p>
    <w:p w14:paraId="67169F88" w14:textId="1B1DBC26" w:rsidR="00F21EDF" w:rsidRPr="00F21EDF" w:rsidRDefault="00F21EDF" w:rsidP="00F21EDF">
      <w:pPr>
        <w:jc w:val="both"/>
        <w:rPr>
          <w:rFonts w:ascii="Tahoma" w:hAnsi="Tahoma" w:cs="Tahoma"/>
          <w:iCs/>
          <w:sz w:val="22"/>
          <w:szCs w:val="22"/>
        </w:rPr>
      </w:pPr>
      <w:r w:rsidRPr="00F21EDF">
        <w:rPr>
          <w:rFonts w:ascii="Tahoma" w:hAnsi="Tahoma" w:cs="Tahoma"/>
          <w:iCs/>
          <w:sz w:val="22"/>
          <w:szCs w:val="22"/>
        </w:rPr>
        <w:t xml:space="preserve">We will work with Parents and carers to provide support regarding immunisations and further information can be found </w:t>
      </w:r>
      <w:hyperlink r:id="rId12" w:history="1">
        <w:r w:rsidRPr="00F21EDF">
          <w:rPr>
            <w:rStyle w:val="Hyperlink"/>
            <w:rFonts w:ascii="Tahoma" w:hAnsi="Tahoma" w:cs="Tahoma"/>
            <w:iCs/>
            <w:sz w:val="22"/>
            <w:szCs w:val="22"/>
          </w:rPr>
          <w:t>https://www.nhs.uk/conditions/vaccinations/nhs-vaccinations-and-when-to-have-them/</w:t>
        </w:r>
      </w:hyperlink>
      <w:r w:rsidRPr="00F21EDF">
        <w:rPr>
          <w:rFonts w:ascii="Tahoma" w:hAnsi="Tahoma" w:cs="Tahoma"/>
          <w:iCs/>
          <w:sz w:val="22"/>
          <w:szCs w:val="22"/>
        </w:rPr>
        <w:t xml:space="preserve"> </w:t>
      </w:r>
    </w:p>
    <w:p w14:paraId="3B11BD80" w14:textId="76274CD0" w:rsidR="003814E6" w:rsidRDefault="003814E6" w:rsidP="003814E6">
      <w:pPr>
        <w:rPr>
          <w:rFonts w:ascii="Tahoma" w:hAnsi="Tahoma" w:cs="Tahoma"/>
          <w:b/>
          <w:color w:val="33CCCC"/>
          <w:sz w:val="22"/>
          <w:szCs w:val="22"/>
          <w:u w:val="single"/>
        </w:rPr>
      </w:pPr>
    </w:p>
    <w:p w14:paraId="5CBACC2F" w14:textId="77777777" w:rsidR="003814E6" w:rsidRPr="003814E6" w:rsidRDefault="003814E6" w:rsidP="003814E6">
      <w:pPr>
        <w:rPr>
          <w:rFonts w:ascii="Tahoma" w:hAnsi="Tahoma" w:cs="Tahoma"/>
          <w:b/>
          <w:color w:val="33CCCC"/>
          <w:sz w:val="22"/>
          <w:szCs w:val="22"/>
          <w:u w:val="single"/>
        </w:rPr>
      </w:pPr>
    </w:p>
    <w:p w14:paraId="5373410E" w14:textId="0793922D" w:rsidR="003814E6" w:rsidRPr="003814E6" w:rsidRDefault="003814E6" w:rsidP="003814E6">
      <w:pPr>
        <w:rPr>
          <w:rFonts w:ascii="Tahoma" w:hAnsi="Tahoma" w:cs="Tahoma"/>
          <w:b/>
          <w:color w:val="8064A2"/>
          <w:sz w:val="28"/>
          <w:szCs w:val="28"/>
        </w:rPr>
      </w:pPr>
      <w:r w:rsidRPr="003814E6">
        <w:rPr>
          <w:rFonts w:ascii="Tahoma" w:hAnsi="Tahoma" w:cs="Tahoma"/>
          <w:b/>
          <w:color w:val="8064A2"/>
          <w:sz w:val="28"/>
          <w:szCs w:val="28"/>
        </w:rPr>
        <w:t>Further guidance</w:t>
      </w:r>
    </w:p>
    <w:p w14:paraId="5A0AD8A5" w14:textId="77777777" w:rsidR="003814E6" w:rsidRPr="003814E6" w:rsidRDefault="003814E6" w:rsidP="003814E6">
      <w:pPr>
        <w:pStyle w:val="ListParagraph"/>
        <w:numPr>
          <w:ilvl w:val="0"/>
          <w:numId w:val="42"/>
        </w:numPr>
        <w:rPr>
          <w:rFonts w:ascii="Tahoma" w:hAnsi="Tahoma" w:cs="Tahoma"/>
          <w:color w:val="33CCCC"/>
          <w:sz w:val="22"/>
          <w:szCs w:val="22"/>
        </w:rPr>
      </w:pPr>
      <w:r w:rsidRPr="003814E6">
        <w:rPr>
          <w:rFonts w:ascii="Tahoma" w:hAnsi="Tahoma" w:cs="Tahoma"/>
          <w:sz w:val="22"/>
          <w:szCs w:val="22"/>
        </w:rPr>
        <w:t xml:space="preserve">Dental Health Care- NHS </w:t>
      </w:r>
      <w:hyperlink r:id="rId13" w:history="1">
        <w:r w:rsidRPr="003814E6">
          <w:rPr>
            <w:rStyle w:val="Hyperlink"/>
            <w:rFonts w:ascii="Tahoma" w:hAnsi="Tahoma" w:cs="Tahoma"/>
            <w:sz w:val="22"/>
            <w:szCs w:val="22"/>
          </w:rPr>
          <w:t>https://www.dentalhealthcareeoe.nhs.uk/downloads/category/early-years/</w:t>
        </w:r>
      </w:hyperlink>
      <w:r w:rsidRPr="003814E6">
        <w:rPr>
          <w:rFonts w:ascii="Tahoma" w:hAnsi="Tahoma" w:cs="Tahoma"/>
          <w:color w:val="33CCCC"/>
          <w:sz w:val="22"/>
          <w:szCs w:val="22"/>
        </w:rPr>
        <w:t xml:space="preserve"> </w:t>
      </w:r>
    </w:p>
    <w:p w14:paraId="6D260EC6" w14:textId="77777777" w:rsidR="003814E6" w:rsidRPr="003814E6" w:rsidRDefault="003814E6" w:rsidP="003814E6">
      <w:pPr>
        <w:pStyle w:val="ListParagraph"/>
        <w:numPr>
          <w:ilvl w:val="0"/>
          <w:numId w:val="42"/>
        </w:numPr>
        <w:rPr>
          <w:rFonts w:ascii="Tahoma" w:hAnsi="Tahoma" w:cs="Tahoma"/>
          <w:color w:val="33CCCC"/>
          <w:sz w:val="22"/>
          <w:szCs w:val="22"/>
        </w:rPr>
      </w:pPr>
      <w:r w:rsidRPr="003814E6">
        <w:rPr>
          <w:rFonts w:ascii="Tahoma" w:hAnsi="Tahoma" w:cs="Tahoma"/>
          <w:sz w:val="22"/>
          <w:szCs w:val="22"/>
        </w:rPr>
        <w:t xml:space="preserve">Live Well- NHS </w:t>
      </w:r>
      <w:hyperlink r:id="rId14" w:history="1">
        <w:r w:rsidRPr="003814E6">
          <w:rPr>
            <w:rStyle w:val="Hyperlink"/>
            <w:rFonts w:ascii="Tahoma" w:hAnsi="Tahoma" w:cs="Tahoma"/>
            <w:sz w:val="22"/>
            <w:szCs w:val="22"/>
          </w:rPr>
          <w:t>https://www.nhs.uk/live-well/healthy-body/take-care-of-your-teeth-and-gums/</w:t>
        </w:r>
      </w:hyperlink>
      <w:r w:rsidRPr="003814E6">
        <w:rPr>
          <w:rFonts w:ascii="Tahoma" w:hAnsi="Tahoma" w:cs="Tahoma"/>
          <w:sz w:val="22"/>
          <w:szCs w:val="22"/>
        </w:rPr>
        <w:t xml:space="preserve"> </w:t>
      </w:r>
    </w:p>
    <w:p w14:paraId="6811C427" w14:textId="77777777" w:rsidR="003814E6" w:rsidRPr="003814E6" w:rsidRDefault="003814E6" w:rsidP="003814E6">
      <w:pPr>
        <w:pStyle w:val="ListParagraph"/>
        <w:numPr>
          <w:ilvl w:val="0"/>
          <w:numId w:val="42"/>
        </w:numPr>
        <w:rPr>
          <w:rFonts w:ascii="Tahoma" w:hAnsi="Tahoma" w:cs="Tahoma"/>
          <w:color w:val="33CCCC"/>
          <w:sz w:val="22"/>
          <w:szCs w:val="22"/>
        </w:rPr>
      </w:pPr>
      <w:r w:rsidRPr="003814E6">
        <w:rPr>
          <w:rFonts w:ascii="Tahoma" w:hAnsi="Tahoma" w:cs="Tahoma"/>
          <w:sz w:val="22"/>
          <w:szCs w:val="22"/>
        </w:rPr>
        <w:t xml:space="preserve">Infectious illnesses in children- NHS </w:t>
      </w:r>
      <w:hyperlink r:id="rId15" w:history="1">
        <w:r w:rsidRPr="003814E6">
          <w:rPr>
            <w:rStyle w:val="Hyperlink"/>
            <w:rFonts w:ascii="Tahoma" w:hAnsi="Tahoma" w:cs="Tahoma"/>
            <w:sz w:val="22"/>
            <w:szCs w:val="22"/>
          </w:rPr>
          <w:t>https://www.nhs.uk/conditions/baby/health/infectious-illnesses-in-children/</w:t>
        </w:r>
      </w:hyperlink>
      <w:r w:rsidRPr="003814E6">
        <w:rPr>
          <w:rFonts w:ascii="Tahoma" w:hAnsi="Tahoma" w:cs="Tahoma"/>
          <w:sz w:val="22"/>
          <w:szCs w:val="22"/>
        </w:rPr>
        <w:t xml:space="preserve">  </w:t>
      </w:r>
    </w:p>
    <w:p w14:paraId="0C9F00AF" w14:textId="77777777" w:rsidR="003814E6" w:rsidRPr="003814E6" w:rsidRDefault="003814E6" w:rsidP="003814E6">
      <w:pPr>
        <w:pStyle w:val="ListParagraph"/>
        <w:numPr>
          <w:ilvl w:val="0"/>
          <w:numId w:val="42"/>
        </w:numPr>
        <w:rPr>
          <w:rFonts w:ascii="Tahoma" w:hAnsi="Tahoma" w:cs="Tahoma"/>
          <w:color w:val="33CCCC"/>
          <w:sz w:val="22"/>
          <w:szCs w:val="22"/>
        </w:rPr>
      </w:pPr>
      <w:r w:rsidRPr="003814E6">
        <w:rPr>
          <w:rFonts w:ascii="Tahoma" w:hAnsi="Tahoma" w:cs="Tahoma"/>
          <w:sz w:val="22"/>
          <w:szCs w:val="22"/>
        </w:rPr>
        <w:t>Health Protection in schools and other childcare facilities</w:t>
      </w:r>
      <w:r w:rsidRPr="003814E6">
        <w:rPr>
          <w:rFonts w:ascii="Tahoma" w:hAnsi="Tahoma" w:cs="Tahoma"/>
          <w:color w:val="33CCCC"/>
          <w:sz w:val="22"/>
          <w:szCs w:val="22"/>
        </w:rPr>
        <w:t xml:space="preserve"> </w:t>
      </w:r>
      <w:hyperlink r:id="rId16" w:history="1">
        <w:r w:rsidRPr="003814E6">
          <w:rPr>
            <w:rStyle w:val="Hyperlink"/>
            <w:rFonts w:ascii="Tahoma" w:hAnsi="Tahoma" w:cs="Tahoma"/>
            <w:sz w:val="22"/>
            <w:szCs w:val="22"/>
          </w:rPr>
          <w:t>https://www.gov.uk/government/publications/health-protection-in-schools-and-other-childcare-facilities</w:t>
        </w:r>
      </w:hyperlink>
      <w:r w:rsidRPr="003814E6">
        <w:rPr>
          <w:rFonts w:ascii="Tahoma" w:hAnsi="Tahoma" w:cs="Tahoma"/>
          <w:color w:val="33CCCC"/>
          <w:sz w:val="22"/>
          <w:szCs w:val="22"/>
        </w:rPr>
        <w:t xml:space="preserve"> </w:t>
      </w:r>
    </w:p>
    <w:p w14:paraId="4AE9FE5C" w14:textId="77777777" w:rsidR="003814E6" w:rsidRDefault="003814E6" w:rsidP="003814E6">
      <w:pPr>
        <w:pStyle w:val="ListParagraph"/>
        <w:numPr>
          <w:ilvl w:val="0"/>
          <w:numId w:val="42"/>
        </w:numPr>
        <w:rPr>
          <w:rFonts w:ascii="Tahoma" w:hAnsi="Tahoma" w:cs="Tahoma"/>
          <w:color w:val="33CCCC"/>
          <w:sz w:val="22"/>
          <w:szCs w:val="22"/>
        </w:rPr>
      </w:pPr>
      <w:r w:rsidRPr="003814E6">
        <w:rPr>
          <w:rFonts w:ascii="Tahoma" w:hAnsi="Tahoma" w:cs="Tahoma"/>
          <w:sz w:val="22"/>
          <w:szCs w:val="22"/>
        </w:rPr>
        <w:t>Coronavirus Covid 19 Early Years and Childcare</w:t>
      </w:r>
      <w:r w:rsidRPr="003814E6">
        <w:rPr>
          <w:rFonts w:ascii="Tahoma" w:hAnsi="Tahoma" w:cs="Tahoma"/>
          <w:color w:val="33CCCC"/>
          <w:sz w:val="22"/>
          <w:szCs w:val="22"/>
        </w:rPr>
        <w:t xml:space="preserve"> </w:t>
      </w:r>
      <w:hyperlink r:id="rId17" w:anchor="history" w:history="1">
        <w:r w:rsidRPr="003814E6">
          <w:rPr>
            <w:rStyle w:val="Hyperlink"/>
            <w:rFonts w:ascii="Tahoma" w:hAnsi="Tahoma" w:cs="Tahoma"/>
            <w:sz w:val="22"/>
            <w:szCs w:val="22"/>
          </w:rPr>
          <w:t>https://www.gov.uk/government/publications/coronavirus-covid-19-early-years-and-childcare-closures#history</w:t>
        </w:r>
      </w:hyperlink>
      <w:r w:rsidRPr="003814E6">
        <w:rPr>
          <w:rFonts w:ascii="Tahoma" w:hAnsi="Tahoma" w:cs="Tahoma"/>
          <w:color w:val="33CCCC"/>
          <w:sz w:val="22"/>
          <w:szCs w:val="22"/>
        </w:rPr>
        <w:t xml:space="preserve"> </w:t>
      </w:r>
    </w:p>
    <w:p w14:paraId="54F1B4ED" w14:textId="614A6917" w:rsidR="00F21EDF" w:rsidRPr="00F21EDF" w:rsidRDefault="00F21EDF" w:rsidP="00F21EDF">
      <w:pPr>
        <w:pStyle w:val="ListParagraph"/>
        <w:numPr>
          <w:ilvl w:val="0"/>
          <w:numId w:val="42"/>
        </w:numPr>
        <w:rPr>
          <w:rFonts w:ascii="Tahoma" w:hAnsi="Tahoma" w:cs="Tahoma"/>
          <w:color w:val="33CCCC"/>
          <w:sz w:val="22"/>
          <w:szCs w:val="22"/>
        </w:rPr>
      </w:pPr>
      <w:r w:rsidRPr="00F21EDF">
        <w:t>NHS vaccinations and when to have them</w:t>
      </w:r>
      <w:r>
        <w:t xml:space="preserve">- NHS </w:t>
      </w:r>
      <w:hyperlink r:id="rId18" w:history="1">
        <w:r w:rsidRPr="00EA1953">
          <w:rPr>
            <w:rStyle w:val="Hyperlink"/>
          </w:rPr>
          <w:t>https://www.nhs.uk/conditions/vaccinations/nhs-vaccinations-and-when-to-have-them/</w:t>
        </w:r>
      </w:hyperlink>
      <w:r>
        <w:t xml:space="preserve"> </w:t>
      </w:r>
    </w:p>
    <w:p w14:paraId="0DE60E64" w14:textId="77777777" w:rsidR="008E2D3B" w:rsidRPr="008E2D3B" w:rsidRDefault="008E2D3B" w:rsidP="008E2D3B">
      <w:pPr>
        <w:rPr>
          <w:rFonts w:ascii="Tahoma" w:hAnsi="Tahoma" w:cs="Tahoma"/>
          <w:sz w:val="22"/>
          <w:szCs w:val="22"/>
        </w:rPr>
      </w:pPr>
    </w:p>
    <w:p w14:paraId="4D73C5DB" w14:textId="77777777" w:rsidR="003814E6" w:rsidRDefault="008E2D3B" w:rsidP="003814E6">
      <w:pPr>
        <w:rPr>
          <w:rFonts w:ascii="Tahoma" w:hAnsi="Tahoma" w:cs="Tahoma"/>
          <w:b/>
          <w:bCs/>
          <w:color w:val="8064A2"/>
          <w:sz w:val="28"/>
          <w:szCs w:val="28"/>
        </w:rPr>
      </w:pPr>
      <w:r w:rsidRPr="008E2D3B">
        <w:rPr>
          <w:rFonts w:ascii="Tahoma" w:hAnsi="Tahoma" w:cs="Tahoma"/>
          <w:b/>
          <w:bCs/>
          <w:color w:val="8064A2"/>
          <w:sz w:val="28"/>
          <w:szCs w:val="28"/>
        </w:rPr>
        <w:t>Linked Policies</w:t>
      </w:r>
    </w:p>
    <w:p w14:paraId="16C2703B" w14:textId="5775636A" w:rsidR="003814E6" w:rsidRPr="003814E6" w:rsidRDefault="003814E6" w:rsidP="003814E6">
      <w:pPr>
        <w:rPr>
          <w:rFonts w:ascii="Tahoma" w:hAnsi="Tahoma" w:cs="Tahoma"/>
          <w:b/>
          <w:bCs/>
          <w:color w:val="8064A2"/>
          <w:sz w:val="28"/>
          <w:szCs w:val="28"/>
        </w:rPr>
      </w:pPr>
      <w:r w:rsidRPr="003814E6">
        <w:rPr>
          <w:rFonts w:ascii="Tahoma" w:hAnsi="Tahoma" w:cs="Tahoma"/>
          <w:noProof/>
          <w:sz w:val="22"/>
          <w:szCs w:val="22"/>
        </w:rPr>
        <w:drawing>
          <wp:anchor distT="0" distB="0" distL="114300" distR="114300" simplePos="0" relativeHeight="251661312" behindDoc="1" locked="0" layoutInCell="1" allowOverlap="1" wp14:anchorId="3C584C71" wp14:editId="2279700E">
            <wp:simplePos x="0" y="0"/>
            <wp:positionH relativeFrom="column">
              <wp:posOffset>609600</wp:posOffset>
            </wp:positionH>
            <wp:positionV relativeFrom="paragraph">
              <wp:posOffset>9906000</wp:posOffset>
            </wp:positionV>
            <wp:extent cx="707390" cy="518160"/>
            <wp:effectExtent l="0" t="0" r="0" b="0"/>
            <wp:wrapNone/>
            <wp:docPr id="11" name="Picture 9"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A picture containing bowed instrume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noProof/>
          <w:sz w:val="22"/>
          <w:szCs w:val="22"/>
        </w:rPr>
        <w:drawing>
          <wp:anchor distT="0" distB="0" distL="114300" distR="114300" simplePos="0" relativeHeight="251660288" behindDoc="1" locked="0" layoutInCell="1" allowOverlap="1" wp14:anchorId="27CC9D3B" wp14:editId="6FB8B998">
            <wp:simplePos x="0" y="0"/>
            <wp:positionH relativeFrom="column">
              <wp:posOffset>609600</wp:posOffset>
            </wp:positionH>
            <wp:positionV relativeFrom="paragraph">
              <wp:posOffset>9906000</wp:posOffset>
            </wp:positionV>
            <wp:extent cx="707390" cy="518160"/>
            <wp:effectExtent l="0" t="0" r="0" b="0"/>
            <wp:wrapNone/>
            <wp:docPr id="10" name="Picture 8"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A picture containing bowed instrume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noProof/>
          <w:sz w:val="22"/>
          <w:szCs w:val="22"/>
        </w:rPr>
        <w:drawing>
          <wp:anchor distT="0" distB="0" distL="114300" distR="114300" simplePos="0" relativeHeight="251659264" behindDoc="1" locked="0" layoutInCell="1" allowOverlap="1" wp14:anchorId="1CB50245" wp14:editId="6724C2E4">
            <wp:simplePos x="0" y="0"/>
            <wp:positionH relativeFrom="column">
              <wp:posOffset>609600</wp:posOffset>
            </wp:positionH>
            <wp:positionV relativeFrom="paragraph">
              <wp:posOffset>9906000</wp:posOffset>
            </wp:positionV>
            <wp:extent cx="707390" cy="518160"/>
            <wp:effectExtent l="0" t="0" r="0" b="0"/>
            <wp:wrapNone/>
            <wp:docPr id="7" name="Picture 7"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owed instrume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sz w:val="22"/>
          <w:szCs w:val="22"/>
        </w:rPr>
        <w:t>Managing Covid-19 Policy</w:t>
      </w:r>
    </w:p>
    <w:p w14:paraId="0AD133F2" w14:textId="77777777" w:rsidR="003814E6" w:rsidRPr="008E2D3B" w:rsidRDefault="003814E6" w:rsidP="008E2D3B">
      <w:pPr>
        <w:rPr>
          <w:rFonts w:ascii="Tahoma" w:hAnsi="Tahoma" w:cs="Tahoma"/>
          <w:b/>
          <w:bCs/>
          <w:color w:val="8064A2"/>
          <w:sz w:val="28"/>
          <w:szCs w:val="28"/>
        </w:rPr>
      </w:pP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20"/>
      <w:headerReference w:type="default" r:id="rId21"/>
      <w:footerReference w:type="even" r:id="rId22"/>
      <w:footerReference w:type="default" r:id="rId23"/>
      <w:headerReference w:type="first" r:id="rId24"/>
      <w:footerReference w:type="first" r:id="rId25"/>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79A4" w14:textId="77777777" w:rsidR="008434C7" w:rsidRDefault="008434C7" w:rsidP="00FE181C">
      <w:r>
        <w:separator/>
      </w:r>
    </w:p>
  </w:endnote>
  <w:endnote w:type="continuationSeparator" w:id="0">
    <w:p w14:paraId="592FA52B" w14:textId="77777777" w:rsidR="008434C7" w:rsidRDefault="008434C7" w:rsidP="00FE181C">
      <w:r>
        <w:continuationSeparator/>
      </w:r>
    </w:p>
  </w:endnote>
  <w:endnote w:type="continuationNotice" w:id="1">
    <w:p w14:paraId="1EA9F374" w14:textId="77777777" w:rsidR="008434C7" w:rsidRDefault="0084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altName w:val="Calibri"/>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7911" w14:textId="77777777" w:rsidR="000D1C62" w:rsidRDefault="000D1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1A13BFD"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0D1C62">
              <w:rPr>
                <w:rFonts w:ascii="Tahoma" w:hAnsi="Tahoma" w:cs="Tahoma"/>
                <w:sz w:val="18"/>
                <w:szCs w:val="18"/>
              </w:rPr>
              <w:t>Ma</w:t>
            </w:r>
            <w:r w:rsidR="00A311FA">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59F53F2"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DFF7" w14:textId="77777777" w:rsidR="000D1C62" w:rsidRDefault="000D1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8D16" w14:textId="77777777" w:rsidR="008434C7" w:rsidRDefault="008434C7" w:rsidP="00FE181C">
      <w:r>
        <w:separator/>
      </w:r>
    </w:p>
  </w:footnote>
  <w:footnote w:type="continuationSeparator" w:id="0">
    <w:p w14:paraId="42922EE1" w14:textId="77777777" w:rsidR="008434C7" w:rsidRDefault="008434C7" w:rsidP="00FE181C">
      <w:r>
        <w:continuationSeparator/>
      </w:r>
    </w:p>
  </w:footnote>
  <w:footnote w:type="continuationNotice" w:id="1">
    <w:p w14:paraId="65FF7991" w14:textId="77777777" w:rsidR="008434C7" w:rsidRDefault="00843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FA93" w14:textId="77777777" w:rsidR="000D1C62" w:rsidRDefault="000D1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F6F33E1" w:rsidR="00C240FA" w:rsidRPr="00C240FA"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3814E6">
      <w:rPr>
        <w:rFonts w:ascii="Tahoma" w:hAnsi="Tahoma" w:cs="Tahoma"/>
        <w:b/>
        <w:color w:val="48ACC6"/>
        <w:sz w:val="48"/>
        <w:szCs w:val="48"/>
      </w:rPr>
      <w:t>Managing Health &amp; Illness</w:t>
    </w:r>
    <w:r w:rsidR="009356B7">
      <w:rPr>
        <w:rFonts w:ascii="Tahoma" w:hAnsi="Tahoma" w:cs="Tahoma"/>
        <w:b/>
        <w:color w:val="48ACC6"/>
        <w:sz w:val="48"/>
        <w:szCs w:val="48"/>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3C2E" w14:textId="77777777" w:rsidR="000D1C62" w:rsidRDefault="000D1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7244"/>
    <w:multiLevelType w:val="hybridMultilevel"/>
    <w:tmpl w:val="DA4049F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E6E7D"/>
    <w:multiLevelType w:val="hybridMultilevel"/>
    <w:tmpl w:val="05DE868E"/>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AB22B9F"/>
    <w:multiLevelType w:val="hybridMultilevel"/>
    <w:tmpl w:val="75E203E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C5EFD"/>
    <w:multiLevelType w:val="hybridMultilevel"/>
    <w:tmpl w:val="C9C06232"/>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4449C5"/>
    <w:multiLevelType w:val="hybridMultilevel"/>
    <w:tmpl w:val="AEBE4B8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6C67DE"/>
    <w:multiLevelType w:val="hybridMultilevel"/>
    <w:tmpl w:val="0A5844B4"/>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73F04"/>
    <w:multiLevelType w:val="hybridMultilevel"/>
    <w:tmpl w:val="5578582C"/>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9BEC9"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659EB"/>
    <w:multiLevelType w:val="hybridMultilevel"/>
    <w:tmpl w:val="A98C040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704D7"/>
    <w:multiLevelType w:val="hybridMultilevel"/>
    <w:tmpl w:val="C3042100"/>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69F12DC"/>
    <w:multiLevelType w:val="hybridMultilevel"/>
    <w:tmpl w:val="645ECF1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D876DF9"/>
    <w:multiLevelType w:val="hybridMultilevel"/>
    <w:tmpl w:val="8012C9B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949643">
    <w:abstractNumId w:val="7"/>
  </w:num>
  <w:num w:numId="2" w16cid:durableId="806974169">
    <w:abstractNumId w:val="37"/>
  </w:num>
  <w:num w:numId="3" w16cid:durableId="1250234519">
    <w:abstractNumId w:val="15"/>
  </w:num>
  <w:num w:numId="4" w16cid:durableId="881360382">
    <w:abstractNumId w:val="40"/>
  </w:num>
  <w:num w:numId="5" w16cid:durableId="1345858720">
    <w:abstractNumId w:val="30"/>
  </w:num>
  <w:num w:numId="6" w16cid:durableId="382215832">
    <w:abstractNumId w:val="9"/>
  </w:num>
  <w:num w:numId="7" w16cid:durableId="880702924">
    <w:abstractNumId w:val="28"/>
  </w:num>
  <w:num w:numId="8" w16cid:durableId="1318143811">
    <w:abstractNumId w:val="2"/>
  </w:num>
  <w:num w:numId="9" w16cid:durableId="830633945">
    <w:abstractNumId w:val="32"/>
  </w:num>
  <w:num w:numId="10" w16cid:durableId="396782782">
    <w:abstractNumId w:val="26"/>
  </w:num>
  <w:num w:numId="11" w16cid:durableId="812672985">
    <w:abstractNumId w:val="10"/>
  </w:num>
  <w:num w:numId="12" w16cid:durableId="2127383675">
    <w:abstractNumId w:val="36"/>
  </w:num>
  <w:num w:numId="13" w16cid:durableId="301352566">
    <w:abstractNumId w:val="12"/>
  </w:num>
  <w:num w:numId="14" w16cid:durableId="2014800082">
    <w:abstractNumId w:val="6"/>
  </w:num>
  <w:num w:numId="15" w16cid:durableId="1562980289">
    <w:abstractNumId w:val="24"/>
  </w:num>
  <w:num w:numId="16" w16cid:durableId="625353793">
    <w:abstractNumId w:val="44"/>
  </w:num>
  <w:num w:numId="17" w16cid:durableId="1311325592">
    <w:abstractNumId w:val="39"/>
  </w:num>
  <w:num w:numId="18" w16cid:durableId="720250833">
    <w:abstractNumId w:val="45"/>
  </w:num>
  <w:num w:numId="19" w16cid:durableId="395325380">
    <w:abstractNumId w:val="17"/>
  </w:num>
  <w:num w:numId="20" w16cid:durableId="765465498">
    <w:abstractNumId w:val="5"/>
  </w:num>
  <w:num w:numId="21" w16cid:durableId="1415006711">
    <w:abstractNumId w:val="43"/>
  </w:num>
  <w:num w:numId="22" w16cid:durableId="441532229">
    <w:abstractNumId w:val="20"/>
  </w:num>
  <w:num w:numId="23" w16cid:durableId="2140611020">
    <w:abstractNumId w:val="23"/>
  </w:num>
  <w:num w:numId="24" w16cid:durableId="1787233692">
    <w:abstractNumId w:val="4"/>
  </w:num>
  <w:num w:numId="25" w16cid:durableId="1202089435">
    <w:abstractNumId w:val="29"/>
  </w:num>
  <w:num w:numId="26" w16cid:durableId="1438410452">
    <w:abstractNumId w:val="0"/>
  </w:num>
  <w:num w:numId="27" w16cid:durableId="1382247884">
    <w:abstractNumId w:val="35"/>
  </w:num>
  <w:num w:numId="28" w16cid:durableId="1418601750">
    <w:abstractNumId w:val="38"/>
  </w:num>
  <w:num w:numId="29" w16cid:durableId="582490783">
    <w:abstractNumId w:val="1"/>
  </w:num>
  <w:num w:numId="30" w16cid:durableId="785782495">
    <w:abstractNumId w:val="11"/>
  </w:num>
  <w:num w:numId="31" w16cid:durableId="388115636">
    <w:abstractNumId w:val="19"/>
  </w:num>
  <w:num w:numId="32" w16cid:durableId="1520699680">
    <w:abstractNumId w:val="21"/>
  </w:num>
  <w:num w:numId="33" w16cid:durableId="1959067784">
    <w:abstractNumId w:val="33"/>
  </w:num>
  <w:num w:numId="34" w16cid:durableId="1698039834">
    <w:abstractNumId w:val="13"/>
  </w:num>
  <w:num w:numId="35" w16cid:durableId="444269824">
    <w:abstractNumId w:val="14"/>
  </w:num>
  <w:num w:numId="36" w16cid:durableId="340081770">
    <w:abstractNumId w:val="41"/>
  </w:num>
  <w:num w:numId="37" w16cid:durableId="938180552">
    <w:abstractNumId w:val="16"/>
  </w:num>
  <w:num w:numId="38" w16cid:durableId="136150564">
    <w:abstractNumId w:val="31"/>
  </w:num>
  <w:num w:numId="39" w16cid:durableId="756361955">
    <w:abstractNumId w:val="8"/>
  </w:num>
  <w:num w:numId="40" w16cid:durableId="6953825">
    <w:abstractNumId w:val="22"/>
  </w:num>
  <w:num w:numId="41" w16cid:durableId="1230457110">
    <w:abstractNumId w:val="34"/>
  </w:num>
  <w:num w:numId="42" w16cid:durableId="2133402608">
    <w:abstractNumId w:val="3"/>
  </w:num>
  <w:num w:numId="43" w16cid:durableId="1999575851">
    <w:abstractNumId w:val="27"/>
  </w:num>
  <w:num w:numId="44" w16cid:durableId="157036601">
    <w:abstractNumId w:val="25"/>
  </w:num>
  <w:num w:numId="45" w16cid:durableId="1353651783">
    <w:abstractNumId w:val="18"/>
  </w:num>
  <w:num w:numId="46" w16cid:durableId="843489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23"/>
    <w:rsid w:val="000C46BD"/>
    <w:rsid w:val="000C6676"/>
    <w:rsid w:val="000D1C62"/>
    <w:rsid w:val="000E4F43"/>
    <w:rsid w:val="0010464B"/>
    <w:rsid w:val="00106171"/>
    <w:rsid w:val="00122FBA"/>
    <w:rsid w:val="00130BCB"/>
    <w:rsid w:val="0015044E"/>
    <w:rsid w:val="001602A6"/>
    <w:rsid w:val="00160EA1"/>
    <w:rsid w:val="00175452"/>
    <w:rsid w:val="00186F94"/>
    <w:rsid w:val="001A7F5E"/>
    <w:rsid w:val="001B1774"/>
    <w:rsid w:val="001B719B"/>
    <w:rsid w:val="001D19DD"/>
    <w:rsid w:val="001F137A"/>
    <w:rsid w:val="0021086C"/>
    <w:rsid w:val="00266FB6"/>
    <w:rsid w:val="00274136"/>
    <w:rsid w:val="00284595"/>
    <w:rsid w:val="002A40BA"/>
    <w:rsid w:val="002A56B6"/>
    <w:rsid w:val="002B71CF"/>
    <w:rsid w:val="002E5F33"/>
    <w:rsid w:val="002F6656"/>
    <w:rsid w:val="00304D2F"/>
    <w:rsid w:val="00334888"/>
    <w:rsid w:val="00351485"/>
    <w:rsid w:val="00365E91"/>
    <w:rsid w:val="003814E6"/>
    <w:rsid w:val="0039797B"/>
    <w:rsid w:val="003A0614"/>
    <w:rsid w:val="003C06FA"/>
    <w:rsid w:val="003E5551"/>
    <w:rsid w:val="003E65C4"/>
    <w:rsid w:val="003F6FD9"/>
    <w:rsid w:val="00442111"/>
    <w:rsid w:val="004479E0"/>
    <w:rsid w:val="00452D31"/>
    <w:rsid w:val="0047420D"/>
    <w:rsid w:val="004A03DA"/>
    <w:rsid w:val="004A3F32"/>
    <w:rsid w:val="004E41E8"/>
    <w:rsid w:val="00504466"/>
    <w:rsid w:val="0054692A"/>
    <w:rsid w:val="00574ABA"/>
    <w:rsid w:val="00593AE1"/>
    <w:rsid w:val="005A3CAD"/>
    <w:rsid w:val="005B6159"/>
    <w:rsid w:val="005E5E42"/>
    <w:rsid w:val="00636BAE"/>
    <w:rsid w:val="00663D31"/>
    <w:rsid w:val="0066648A"/>
    <w:rsid w:val="006665A9"/>
    <w:rsid w:val="0067229C"/>
    <w:rsid w:val="00697AAD"/>
    <w:rsid w:val="006A2B9D"/>
    <w:rsid w:val="006C0A65"/>
    <w:rsid w:val="006C2830"/>
    <w:rsid w:val="006D0C73"/>
    <w:rsid w:val="006D1C0C"/>
    <w:rsid w:val="006E7DDC"/>
    <w:rsid w:val="007278B9"/>
    <w:rsid w:val="00733E78"/>
    <w:rsid w:val="00747848"/>
    <w:rsid w:val="00765CA3"/>
    <w:rsid w:val="00781603"/>
    <w:rsid w:val="00786D98"/>
    <w:rsid w:val="0078779D"/>
    <w:rsid w:val="00795876"/>
    <w:rsid w:val="007F04FF"/>
    <w:rsid w:val="007F38D8"/>
    <w:rsid w:val="007F7609"/>
    <w:rsid w:val="0082229E"/>
    <w:rsid w:val="00823DD4"/>
    <w:rsid w:val="0083410B"/>
    <w:rsid w:val="00841C68"/>
    <w:rsid w:val="008434C7"/>
    <w:rsid w:val="008608D1"/>
    <w:rsid w:val="00861704"/>
    <w:rsid w:val="00862924"/>
    <w:rsid w:val="008C1D52"/>
    <w:rsid w:val="008D73C3"/>
    <w:rsid w:val="008E2D3B"/>
    <w:rsid w:val="008E3E08"/>
    <w:rsid w:val="008E4C58"/>
    <w:rsid w:val="008F084C"/>
    <w:rsid w:val="00916D0C"/>
    <w:rsid w:val="009356B7"/>
    <w:rsid w:val="00972BF1"/>
    <w:rsid w:val="00977006"/>
    <w:rsid w:val="00995C65"/>
    <w:rsid w:val="009B0340"/>
    <w:rsid w:val="009E56DE"/>
    <w:rsid w:val="00A105BC"/>
    <w:rsid w:val="00A311FA"/>
    <w:rsid w:val="00A47857"/>
    <w:rsid w:val="00A71753"/>
    <w:rsid w:val="00A766D3"/>
    <w:rsid w:val="00A944AC"/>
    <w:rsid w:val="00AB1E4A"/>
    <w:rsid w:val="00AC298F"/>
    <w:rsid w:val="00AF2360"/>
    <w:rsid w:val="00B12DD1"/>
    <w:rsid w:val="00B1566B"/>
    <w:rsid w:val="00B17C9C"/>
    <w:rsid w:val="00B31CD2"/>
    <w:rsid w:val="00B36D1E"/>
    <w:rsid w:val="00B73A9C"/>
    <w:rsid w:val="00BB5CBB"/>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4519B"/>
    <w:rsid w:val="00E47D82"/>
    <w:rsid w:val="00E510C3"/>
    <w:rsid w:val="00E62A13"/>
    <w:rsid w:val="00E67D18"/>
    <w:rsid w:val="00EB2FFB"/>
    <w:rsid w:val="00EB3F73"/>
    <w:rsid w:val="00EB4123"/>
    <w:rsid w:val="00EC3934"/>
    <w:rsid w:val="00ED1BE0"/>
    <w:rsid w:val="00EF0CE6"/>
    <w:rsid w:val="00F04D6C"/>
    <w:rsid w:val="00F21EDF"/>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D31"/>
    <w:rPr>
      <w:color w:val="8246AF" w:themeColor="followedHyperlink"/>
      <w:u w:val="single"/>
    </w:rPr>
  </w:style>
  <w:style w:type="paragraph" w:styleId="BodyText3">
    <w:name w:val="Body Text 3"/>
    <w:basedOn w:val="Normal"/>
    <w:link w:val="BodyText3Char"/>
    <w:rsid w:val="00F21EDF"/>
    <w:pPr>
      <w:suppressAutoHyphens/>
      <w:spacing w:line="360" w:lineRule="auto"/>
    </w:pPr>
    <w:rPr>
      <w:rFonts w:cs="Arial"/>
      <w:i/>
      <w:iCs/>
      <w:sz w:val="18"/>
      <w:szCs w:val="20"/>
      <w:lang w:eastAsia="en-GB"/>
    </w:rPr>
  </w:style>
  <w:style w:type="character" w:customStyle="1" w:styleId="BodyText3Char">
    <w:name w:val="Body Text 3 Char"/>
    <w:basedOn w:val="DefaultParagraphFont"/>
    <w:link w:val="BodyText3"/>
    <w:rsid w:val="00F21EDF"/>
    <w:rPr>
      <w:rFonts w:ascii="Arial" w:eastAsia="Times New Roman" w:hAnsi="Arial" w:cs="Arial"/>
      <w:i/>
      <w:iCs/>
      <w:sz w:val="18"/>
    </w:rPr>
  </w:style>
  <w:style w:type="character" w:styleId="UnresolvedMention">
    <w:name w:val="Unresolved Mention"/>
    <w:basedOn w:val="DefaultParagraphFont"/>
    <w:uiPriority w:val="99"/>
    <w:semiHidden/>
    <w:unhideWhenUsed/>
    <w:rsid w:val="00F21EDF"/>
    <w:rPr>
      <w:color w:val="605E5C"/>
      <w:shd w:val="clear" w:color="auto" w:fill="E1DFDD"/>
    </w:rPr>
  </w:style>
  <w:style w:type="table" w:styleId="PlainTable1">
    <w:name w:val="Plain Table 1"/>
    <w:basedOn w:val="TableNormal"/>
    <w:uiPriority w:val="41"/>
    <w:rsid w:val="00747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ntalhealthcareeoe.nhs.uk/downloads/category/early-years/" TargetMode="External"/><Relationship Id="rId18" Type="http://schemas.openxmlformats.org/officeDocument/2006/relationships/hyperlink" Target="https://www.nhs.uk/conditions/vaccinations/nhs-vaccinations-and-when-to-have-the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hs.uk/conditions/vaccinations/nhs-vaccinations-and-when-to-have-them/" TargetMode="External"/><Relationship Id="rId17" Type="http://schemas.openxmlformats.org/officeDocument/2006/relationships/hyperlink" Target="https://www.gov.uk/government/publications/coronavirus-covid-19-early-years-and-childcare-closur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fever-in-childr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hs.uk/conditions/baby/health/infectious-illnesses-in-childr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healthy-body/take-care-of-your-teeth-and-gum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manager@monkeypuzzleware.co.uk</cp:lastModifiedBy>
  <cp:revision>15</cp:revision>
  <cp:lastPrinted>2022-01-31T11:52:00Z</cp:lastPrinted>
  <dcterms:created xsi:type="dcterms:W3CDTF">2023-05-05T13:54:00Z</dcterms:created>
  <dcterms:modified xsi:type="dcterms:W3CDTF">2025-09-10T10:17:00Z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