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5F8D" w14:textId="1DDB7794" w:rsidR="00D623AB" w:rsidRPr="005C6D5D" w:rsidRDefault="00D623AB" w:rsidP="002D0BE7">
      <w:pPr>
        <w:tabs>
          <w:tab w:val="left" w:pos="1537"/>
        </w:tabs>
        <w:spacing w:line="247" w:lineRule="auto"/>
        <w:ind w:right="116"/>
        <w:rPr>
          <w:rFonts w:ascii="Tahoma" w:hAnsi="Tahoma" w:cs="Tahoma"/>
          <w:sz w:val="22"/>
          <w:szCs w:val="22"/>
        </w:rPr>
      </w:pPr>
      <w:r w:rsidRPr="005C6D5D">
        <w:rPr>
          <w:rFonts w:ascii="Tahoma" w:hAnsi="Tahoma" w:cs="Tahoma"/>
          <w:b/>
          <w:color w:val="8064A2"/>
          <w:sz w:val="28"/>
          <w:szCs w:val="28"/>
        </w:rPr>
        <w:t>Policy</w:t>
      </w:r>
    </w:p>
    <w:p w14:paraId="6EDEB51E" w14:textId="77777777" w:rsidR="00350BBF" w:rsidRPr="00350BBF" w:rsidRDefault="00350BBF" w:rsidP="002D0BE7">
      <w:pPr>
        <w:tabs>
          <w:tab w:val="left" w:pos="1537"/>
        </w:tabs>
        <w:spacing w:line="247" w:lineRule="auto"/>
        <w:ind w:right="116"/>
        <w:rPr>
          <w:rFonts w:ascii="Tahoma" w:hAnsi="Tahoma" w:cs="Tahoma"/>
          <w:sz w:val="22"/>
          <w:szCs w:val="22"/>
        </w:rPr>
      </w:pPr>
    </w:p>
    <w:p w14:paraId="70D7220D" w14:textId="4E9A6BD2" w:rsidR="00350BBF" w:rsidRPr="00350BBF" w:rsidRDefault="00350BBF" w:rsidP="002D0BE7">
      <w:pPr>
        <w:tabs>
          <w:tab w:val="left" w:pos="1537"/>
        </w:tabs>
        <w:spacing w:line="247" w:lineRule="auto"/>
        <w:ind w:right="116"/>
        <w:rPr>
          <w:rFonts w:ascii="Tahoma" w:hAnsi="Tahoma" w:cs="Tahoma"/>
          <w:sz w:val="22"/>
          <w:szCs w:val="22"/>
        </w:rPr>
      </w:pPr>
      <w:r w:rsidRPr="00350BBF">
        <w:rPr>
          <w:rFonts w:ascii="Tahoma" w:hAnsi="Tahoma" w:cs="Tahoma"/>
          <w:sz w:val="22"/>
          <w:szCs w:val="22"/>
        </w:rPr>
        <w:t xml:space="preserve">Monkey Puzzle Day Nurseries believes that </w:t>
      </w:r>
      <w:proofErr w:type="gramStart"/>
      <w:r w:rsidRPr="00350BBF">
        <w:rPr>
          <w:rFonts w:ascii="Tahoma" w:hAnsi="Tahoma" w:cs="Tahoma"/>
          <w:sz w:val="22"/>
          <w:szCs w:val="22"/>
        </w:rPr>
        <w:t>in order to</w:t>
      </w:r>
      <w:proofErr w:type="gramEnd"/>
      <w:r w:rsidRPr="00350BBF">
        <w:rPr>
          <w:rFonts w:ascii="Tahoma" w:hAnsi="Tahoma" w:cs="Tahoma"/>
          <w:sz w:val="22"/>
          <w:szCs w:val="22"/>
        </w:rPr>
        <w:t xml:space="preserve"> enhance the quality care and early learning that suits and meets their individual needs, parents/carers and staff need to work together in a close partnership. The two-way sharing of information is key to this. The nursery team welcomes parents/carers as partners and this relationship needs to be built on trust and understanding. It is important that we, as practitioners, </w:t>
      </w:r>
      <w:proofErr w:type="gramStart"/>
      <w:r w:rsidRPr="00350BBF">
        <w:rPr>
          <w:rFonts w:ascii="Tahoma" w:hAnsi="Tahoma" w:cs="Tahoma"/>
          <w:sz w:val="22"/>
          <w:szCs w:val="22"/>
        </w:rPr>
        <w:t>are able to</w:t>
      </w:r>
      <w:proofErr w:type="gramEnd"/>
      <w:r w:rsidRPr="00350BBF">
        <w:rPr>
          <w:rFonts w:ascii="Tahoma" w:hAnsi="Tahoma" w:cs="Tahoma"/>
          <w:sz w:val="22"/>
          <w:szCs w:val="22"/>
        </w:rPr>
        <w:t xml:space="preserve"> support parents/carers in an open and transparent manner. </w:t>
      </w:r>
      <w:r w:rsidR="009470E3">
        <w:rPr>
          <w:rFonts w:ascii="Tahoma" w:hAnsi="Tahoma" w:cs="Tahoma"/>
          <w:sz w:val="22"/>
          <w:szCs w:val="22"/>
        </w:rPr>
        <w:t xml:space="preserve">We will work together to create meaningful connections foster a love of learning. </w:t>
      </w:r>
    </w:p>
    <w:p w14:paraId="08424B21" w14:textId="77777777" w:rsidR="00350BBF" w:rsidRPr="00350BBF" w:rsidRDefault="00350BBF" w:rsidP="002D0BE7">
      <w:pPr>
        <w:tabs>
          <w:tab w:val="left" w:pos="1537"/>
        </w:tabs>
        <w:spacing w:line="247" w:lineRule="auto"/>
        <w:ind w:right="116"/>
        <w:rPr>
          <w:rFonts w:ascii="Tahoma" w:hAnsi="Tahoma" w:cs="Tahoma"/>
          <w:sz w:val="22"/>
          <w:szCs w:val="22"/>
        </w:rPr>
      </w:pPr>
    </w:p>
    <w:p w14:paraId="122BDC27" w14:textId="350403CC" w:rsidR="00D623AB" w:rsidRPr="005C6D5D" w:rsidRDefault="00350BBF" w:rsidP="002D0BE7">
      <w:pPr>
        <w:tabs>
          <w:tab w:val="left" w:pos="1537"/>
        </w:tabs>
        <w:spacing w:line="247" w:lineRule="auto"/>
        <w:ind w:right="116"/>
        <w:rPr>
          <w:rFonts w:ascii="Tahoma" w:hAnsi="Tahoma" w:cs="Tahoma"/>
          <w:sz w:val="22"/>
          <w:szCs w:val="22"/>
        </w:rPr>
      </w:pPr>
      <w:r w:rsidRPr="00350BBF">
        <w:rPr>
          <w:rFonts w:ascii="Tahoma" w:hAnsi="Tahoma" w:cs="Tahoma"/>
          <w:sz w:val="22"/>
          <w:szCs w:val="22"/>
        </w:rPr>
        <w:t>The nursery endeavours to ensure parents/carers are an integral part of the care and early learning team within the nursery.</w:t>
      </w:r>
      <w:r w:rsidR="009470E3">
        <w:rPr>
          <w:rFonts w:ascii="Tahoma" w:hAnsi="Tahoma" w:cs="Tahoma"/>
          <w:sz w:val="22"/>
          <w:szCs w:val="22"/>
        </w:rPr>
        <w:t xml:space="preserve"> Parent partnerships are not the same as information sharing, information must be shared between both parties contractually however an effective partnership will embrace and elevate the child’s wellbeing and development. </w:t>
      </w:r>
    </w:p>
    <w:p w14:paraId="47568AC7" w14:textId="77777777" w:rsidR="00D623AB" w:rsidRPr="005C6D5D" w:rsidRDefault="00D623AB" w:rsidP="002D0BE7">
      <w:pPr>
        <w:rPr>
          <w:rFonts w:ascii="Tahoma" w:hAnsi="Tahoma" w:cs="Tahoma"/>
          <w:b/>
          <w:color w:val="8064A2"/>
          <w:sz w:val="28"/>
          <w:szCs w:val="28"/>
        </w:rPr>
      </w:pPr>
    </w:p>
    <w:p w14:paraId="5E16D4CD" w14:textId="5F56A1F5" w:rsidR="00D623AB" w:rsidRDefault="00D623AB" w:rsidP="002D0BE7">
      <w:pPr>
        <w:rPr>
          <w:rFonts w:ascii="Tahoma" w:hAnsi="Tahoma" w:cs="Tahoma"/>
          <w:b/>
          <w:color w:val="8064A2"/>
          <w:sz w:val="28"/>
          <w:szCs w:val="28"/>
        </w:rPr>
      </w:pPr>
      <w:r w:rsidRPr="005C6D5D">
        <w:rPr>
          <w:rFonts w:ascii="Tahoma" w:hAnsi="Tahoma" w:cs="Tahoma"/>
          <w:b/>
          <w:color w:val="8064A2"/>
          <w:sz w:val="28"/>
          <w:szCs w:val="28"/>
        </w:rPr>
        <w:t>Procedure</w:t>
      </w:r>
    </w:p>
    <w:p w14:paraId="19901C4F" w14:textId="489AB02E" w:rsidR="00350BBF" w:rsidRDefault="00350BBF" w:rsidP="002D0BE7">
      <w:pPr>
        <w:rPr>
          <w:rFonts w:ascii="Tahoma" w:hAnsi="Tahoma" w:cs="Tahoma"/>
          <w:b/>
          <w:color w:val="8064A2"/>
          <w:sz w:val="28"/>
          <w:szCs w:val="28"/>
        </w:rPr>
      </w:pPr>
    </w:p>
    <w:p w14:paraId="5AC3E255" w14:textId="694E0E8B" w:rsidR="00350BBF" w:rsidRPr="00350BBF" w:rsidRDefault="00350BBF" w:rsidP="002D0BE7">
      <w:pPr>
        <w:pStyle w:val="ListParagraph"/>
        <w:numPr>
          <w:ilvl w:val="0"/>
          <w:numId w:val="19"/>
        </w:numPr>
        <w:suppressAutoHyphens/>
        <w:autoSpaceDN w:val="0"/>
        <w:rPr>
          <w:rFonts w:ascii="Tahoma" w:hAnsi="Tahoma" w:cs="Tahoma"/>
          <w:sz w:val="22"/>
          <w:szCs w:val="22"/>
        </w:rPr>
      </w:pPr>
      <w:r w:rsidRPr="00350BBF">
        <w:rPr>
          <w:rFonts w:ascii="Tahoma" w:hAnsi="Tahoma" w:cs="Tahoma"/>
          <w:sz w:val="22"/>
          <w:szCs w:val="22"/>
        </w:rPr>
        <w:t>The nursery operates a key person system to enable a close working relationship with all parents. Parents are given the name of the key person of their child when the child starts nursery.</w:t>
      </w:r>
    </w:p>
    <w:p w14:paraId="0524A67D" w14:textId="02EF80EE" w:rsidR="00350BBF" w:rsidRPr="00350BBF" w:rsidRDefault="00350BBF" w:rsidP="002D0BE7">
      <w:pPr>
        <w:pStyle w:val="ListParagraph"/>
        <w:numPr>
          <w:ilvl w:val="0"/>
          <w:numId w:val="19"/>
        </w:numPr>
        <w:rPr>
          <w:rFonts w:ascii="Tahoma" w:hAnsi="Tahoma" w:cs="Tahoma"/>
          <w:sz w:val="22"/>
          <w:szCs w:val="22"/>
        </w:rPr>
      </w:pPr>
      <w:r w:rsidRPr="00350BBF">
        <w:rPr>
          <w:rFonts w:ascii="Tahoma" w:hAnsi="Tahoma" w:cs="Tahoma"/>
          <w:sz w:val="22"/>
          <w:szCs w:val="22"/>
        </w:rPr>
        <w:t>The key person should build ‘relationships’ with parents, keep them up to date with their child’s progress and respond to observations that the</w:t>
      </w:r>
      <w:r w:rsidR="008125F3">
        <w:rPr>
          <w:rFonts w:ascii="Tahoma" w:hAnsi="Tahoma" w:cs="Tahoma"/>
          <w:sz w:val="22"/>
          <w:szCs w:val="22"/>
        </w:rPr>
        <w:t xml:space="preserve"> parents</w:t>
      </w:r>
      <w:r w:rsidRPr="00350BBF">
        <w:rPr>
          <w:rFonts w:ascii="Tahoma" w:hAnsi="Tahoma" w:cs="Tahoma"/>
          <w:sz w:val="22"/>
          <w:szCs w:val="22"/>
        </w:rPr>
        <w:t xml:space="preserve"> share. They involve them in assessments and support them to guide their child’s development at home. Monkey Puzzle Day Nursery operates an ‘open door policy’ welcoming all parents/carers into the nursery at any time.</w:t>
      </w:r>
    </w:p>
    <w:p w14:paraId="6A13CF9E" w14:textId="77777777" w:rsidR="00350BBF" w:rsidRPr="00350BBF" w:rsidRDefault="00350BBF" w:rsidP="002D0BE7">
      <w:pPr>
        <w:numPr>
          <w:ilvl w:val="0"/>
          <w:numId w:val="19"/>
        </w:numPr>
        <w:suppressAutoHyphens/>
        <w:autoSpaceDN w:val="0"/>
        <w:rPr>
          <w:rFonts w:ascii="Tahoma" w:hAnsi="Tahoma" w:cs="Tahoma"/>
          <w:sz w:val="22"/>
          <w:szCs w:val="22"/>
        </w:rPr>
      </w:pPr>
      <w:r w:rsidRPr="00350BBF">
        <w:rPr>
          <w:rFonts w:ascii="Tahoma" w:hAnsi="Tahoma" w:cs="Tahoma"/>
          <w:sz w:val="22"/>
          <w:szCs w:val="22"/>
        </w:rPr>
        <w:t xml:space="preserve">Ensure nursery documentation, communications and nursery policies are available for parents. </w:t>
      </w:r>
    </w:p>
    <w:p w14:paraId="1AD8CE02" w14:textId="716CF737" w:rsidR="00962826" w:rsidRPr="005F7736" w:rsidRDefault="008125F3" w:rsidP="005F7736">
      <w:pPr>
        <w:numPr>
          <w:ilvl w:val="0"/>
          <w:numId w:val="19"/>
        </w:numPr>
        <w:suppressAutoHyphens/>
        <w:autoSpaceDN w:val="0"/>
        <w:rPr>
          <w:rFonts w:ascii="Tahoma" w:hAnsi="Tahoma" w:cs="Tahoma"/>
          <w:sz w:val="22"/>
          <w:szCs w:val="22"/>
        </w:rPr>
      </w:pPr>
      <w:r>
        <w:rPr>
          <w:rFonts w:ascii="Tahoma" w:hAnsi="Tahoma" w:cs="Tahoma"/>
          <w:sz w:val="22"/>
          <w:szCs w:val="22"/>
        </w:rPr>
        <w:t>The nursery team will m</w:t>
      </w:r>
      <w:r w:rsidR="00350BBF" w:rsidRPr="00350BBF">
        <w:rPr>
          <w:rFonts w:ascii="Tahoma" w:hAnsi="Tahoma" w:cs="Tahoma"/>
          <w:sz w:val="22"/>
          <w:szCs w:val="22"/>
        </w:rPr>
        <w:t>aintain regular contact with parents/carers to help us to build a secure and beneficial working relationship for their children</w:t>
      </w:r>
    </w:p>
    <w:p w14:paraId="3EE7DAC5" w14:textId="328DC8C1" w:rsidR="00350BBF" w:rsidRPr="00350BBF" w:rsidRDefault="008125F3" w:rsidP="002D0BE7">
      <w:pPr>
        <w:numPr>
          <w:ilvl w:val="0"/>
          <w:numId w:val="19"/>
        </w:numPr>
        <w:suppressAutoHyphens/>
        <w:autoSpaceDN w:val="0"/>
        <w:rPr>
          <w:rFonts w:ascii="Tahoma" w:hAnsi="Tahoma" w:cs="Tahoma"/>
          <w:sz w:val="22"/>
          <w:szCs w:val="22"/>
        </w:rPr>
      </w:pPr>
      <w:r>
        <w:rPr>
          <w:rFonts w:ascii="Tahoma" w:hAnsi="Tahoma" w:cs="Tahoma"/>
          <w:sz w:val="22"/>
          <w:szCs w:val="22"/>
        </w:rPr>
        <w:t>We will s</w:t>
      </w:r>
      <w:r w:rsidR="00350BBF" w:rsidRPr="00350BBF">
        <w:rPr>
          <w:rFonts w:ascii="Tahoma" w:hAnsi="Tahoma" w:cs="Tahoma"/>
          <w:sz w:val="22"/>
          <w:szCs w:val="22"/>
        </w:rPr>
        <w:t xml:space="preserve">upport parents/carers in accessing a range of services which help them to support their child. </w:t>
      </w:r>
    </w:p>
    <w:p w14:paraId="5FC096B9" w14:textId="5E5BAD41" w:rsidR="00350BBF" w:rsidRPr="00350BBF" w:rsidRDefault="008125F3" w:rsidP="002D0BE7">
      <w:pPr>
        <w:numPr>
          <w:ilvl w:val="0"/>
          <w:numId w:val="19"/>
        </w:numPr>
        <w:suppressAutoHyphens/>
        <w:autoSpaceDN w:val="0"/>
        <w:rPr>
          <w:rFonts w:ascii="Tahoma" w:hAnsi="Tahoma" w:cs="Tahoma"/>
          <w:sz w:val="22"/>
          <w:szCs w:val="22"/>
        </w:rPr>
      </w:pPr>
      <w:r>
        <w:rPr>
          <w:rFonts w:ascii="Tahoma" w:hAnsi="Tahoma" w:cs="Tahoma"/>
          <w:sz w:val="22"/>
          <w:szCs w:val="22"/>
        </w:rPr>
        <w:t>We will i</w:t>
      </w:r>
      <w:r w:rsidR="00350BBF" w:rsidRPr="00350BBF">
        <w:rPr>
          <w:rFonts w:ascii="Tahoma" w:hAnsi="Tahoma" w:cs="Tahoma"/>
          <w:sz w:val="22"/>
          <w:szCs w:val="22"/>
        </w:rPr>
        <w:t xml:space="preserve">nform parents/carers about the range and type of activities and experiences provided for children, the daily routines of the setting, the types of food and drinks provided for children, and events through regular communications. </w:t>
      </w:r>
    </w:p>
    <w:p w14:paraId="7A632B45" w14:textId="26C45E4F" w:rsidR="00350BBF" w:rsidRPr="00350BBF" w:rsidRDefault="008125F3" w:rsidP="002D0BE7">
      <w:pPr>
        <w:numPr>
          <w:ilvl w:val="0"/>
          <w:numId w:val="19"/>
        </w:numPr>
        <w:suppressAutoHyphens/>
        <w:autoSpaceDN w:val="0"/>
        <w:rPr>
          <w:rFonts w:ascii="Tahoma" w:hAnsi="Tahoma" w:cs="Tahoma"/>
          <w:sz w:val="22"/>
          <w:szCs w:val="22"/>
        </w:rPr>
      </w:pPr>
      <w:r>
        <w:rPr>
          <w:rFonts w:ascii="Tahoma" w:hAnsi="Tahoma" w:cs="Tahoma"/>
          <w:sz w:val="22"/>
          <w:szCs w:val="22"/>
        </w:rPr>
        <w:t>We promote</w:t>
      </w:r>
      <w:r w:rsidR="00350BBF" w:rsidRPr="00350BBF">
        <w:rPr>
          <w:rFonts w:ascii="Tahoma" w:hAnsi="Tahoma" w:cs="Tahoma"/>
          <w:sz w:val="22"/>
          <w:szCs w:val="22"/>
        </w:rPr>
        <w:t xml:space="preserve"> two-way information sharing regarding each child’s individual needs both in nursery and at home </w:t>
      </w:r>
      <w:proofErr w:type="gramStart"/>
      <w:r w:rsidR="00350BBF" w:rsidRPr="00350BBF">
        <w:rPr>
          <w:rFonts w:ascii="Tahoma" w:hAnsi="Tahoma" w:cs="Tahoma"/>
          <w:sz w:val="22"/>
          <w:szCs w:val="22"/>
        </w:rPr>
        <w:t>on a daily basis</w:t>
      </w:r>
      <w:proofErr w:type="gramEnd"/>
      <w:r w:rsidR="00350BBF" w:rsidRPr="00350BBF">
        <w:rPr>
          <w:rFonts w:ascii="Tahoma" w:hAnsi="Tahoma" w:cs="Tahoma"/>
          <w:sz w:val="22"/>
          <w:szCs w:val="22"/>
        </w:rPr>
        <w:t xml:space="preserve"> </w:t>
      </w:r>
    </w:p>
    <w:p w14:paraId="497FDDC4" w14:textId="27564519" w:rsidR="00350BBF" w:rsidRPr="00350BBF" w:rsidRDefault="009470E3" w:rsidP="002D0BE7">
      <w:pPr>
        <w:numPr>
          <w:ilvl w:val="0"/>
          <w:numId w:val="19"/>
        </w:numPr>
        <w:suppressAutoHyphens/>
        <w:autoSpaceDN w:val="0"/>
        <w:rPr>
          <w:rFonts w:ascii="Tahoma" w:hAnsi="Tahoma" w:cs="Tahoma"/>
          <w:sz w:val="22"/>
          <w:szCs w:val="22"/>
        </w:rPr>
      </w:pPr>
      <w:r>
        <w:rPr>
          <w:rFonts w:ascii="Tahoma" w:hAnsi="Tahoma" w:cs="Tahoma"/>
          <w:sz w:val="22"/>
          <w:szCs w:val="22"/>
        </w:rPr>
        <w:t>We will i</w:t>
      </w:r>
      <w:r w:rsidR="00350BBF" w:rsidRPr="00350BBF">
        <w:rPr>
          <w:rFonts w:ascii="Tahoma" w:hAnsi="Tahoma" w:cs="Tahoma"/>
          <w:sz w:val="22"/>
          <w:szCs w:val="22"/>
        </w:rPr>
        <w:t xml:space="preserve">nform parents/carers on a regular basis about their child’s progress and involve them in the shared record keeping. </w:t>
      </w:r>
    </w:p>
    <w:p w14:paraId="3E7780A5" w14:textId="0A8A7216" w:rsidR="00350BBF" w:rsidRPr="00350BBF" w:rsidRDefault="009470E3" w:rsidP="002D0BE7">
      <w:pPr>
        <w:numPr>
          <w:ilvl w:val="0"/>
          <w:numId w:val="19"/>
        </w:numPr>
        <w:suppressAutoHyphens/>
        <w:autoSpaceDN w:val="0"/>
        <w:rPr>
          <w:rFonts w:ascii="Tahoma" w:hAnsi="Tahoma" w:cs="Tahoma"/>
          <w:sz w:val="22"/>
          <w:szCs w:val="22"/>
        </w:rPr>
      </w:pPr>
      <w:r>
        <w:rPr>
          <w:rFonts w:ascii="Tahoma" w:hAnsi="Tahoma" w:cs="Tahoma"/>
          <w:sz w:val="22"/>
          <w:szCs w:val="22"/>
        </w:rPr>
        <w:t>We will i</w:t>
      </w:r>
      <w:r w:rsidR="00350BBF" w:rsidRPr="00350BBF">
        <w:rPr>
          <w:rFonts w:ascii="Tahoma" w:hAnsi="Tahoma" w:cs="Tahoma"/>
          <w:sz w:val="22"/>
          <w:szCs w:val="22"/>
        </w:rPr>
        <w:t xml:space="preserve">nform all parents/carers of the systems for registering queries, compliments, complaints or suggestions and to check that these systems are understood by parents/carers.  All parents/carers have access to our written </w:t>
      </w:r>
      <w:proofErr w:type="gramStart"/>
      <w:r w:rsidR="00350BBF" w:rsidRPr="00350BBF">
        <w:rPr>
          <w:rFonts w:ascii="Tahoma" w:hAnsi="Tahoma" w:cs="Tahoma"/>
          <w:sz w:val="22"/>
          <w:szCs w:val="22"/>
        </w:rPr>
        <w:t>complaints</w:t>
      </w:r>
      <w:proofErr w:type="gramEnd"/>
      <w:r w:rsidR="00350BBF" w:rsidRPr="00350BBF">
        <w:rPr>
          <w:rFonts w:ascii="Tahoma" w:hAnsi="Tahoma" w:cs="Tahoma"/>
          <w:sz w:val="22"/>
          <w:szCs w:val="22"/>
        </w:rPr>
        <w:t xml:space="preserve"> procedure</w:t>
      </w:r>
    </w:p>
    <w:p w14:paraId="098F065F" w14:textId="60A8442C" w:rsidR="00350BBF" w:rsidRPr="00350BBF" w:rsidRDefault="009470E3" w:rsidP="002D0BE7">
      <w:pPr>
        <w:numPr>
          <w:ilvl w:val="0"/>
          <w:numId w:val="19"/>
        </w:numPr>
        <w:suppressAutoHyphens/>
        <w:autoSpaceDN w:val="0"/>
        <w:rPr>
          <w:rFonts w:ascii="Tahoma" w:hAnsi="Tahoma" w:cs="Tahoma"/>
          <w:sz w:val="22"/>
          <w:szCs w:val="22"/>
        </w:rPr>
      </w:pPr>
      <w:r>
        <w:rPr>
          <w:rFonts w:ascii="Tahoma" w:hAnsi="Tahoma" w:cs="Tahoma"/>
          <w:sz w:val="22"/>
          <w:szCs w:val="22"/>
        </w:rPr>
        <w:t>We p</w:t>
      </w:r>
      <w:r w:rsidR="00350BBF" w:rsidRPr="00350BBF">
        <w:rPr>
          <w:rFonts w:ascii="Tahoma" w:hAnsi="Tahoma" w:cs="Tahoma"/>
          <w:sz w:val="22"/>
          <w:szCs w:val="22"/>
        </w:rPr>
        <w:t xml:space="preserve">rovide opportunities for parents/carers to learn about the Early Years Foundation Stage and about young children's learning in the nursery and how </w:t>
      </w:r>
      <w:r w:rsidR="00350BBF" w:rsidRPr="00350BBF">
        <w:rPr>
          <w:rFonts w:ascii="Tahoma" w:hAnsi="Tahoma" w:cs="Tahoma"/>
          <w:sz w:val="22"/>
          <w:szCs w:val="22"/>
        </w:rPr>
        <w:lastRenderedPageBreak/>
        <w:t>parents/carers can share learning at home and where they can access further information</w:t>
      </w:r>
    </w:p>
    <w:p w14:paraId="4EF4287A" w14:textId="3D6A7067" w:rsidR="00350BBF" w:rsidRPr="00350BBF" w:rsidRDefault="009470E3" w:rsidP="002D0BE7">
      <w:pPr>
        <w:numPr>
          <w:ilvl w:val="0"/>
          <w:numId w:val="19"/>
        </w:numPr>
        <w:suppressAutoHyphens/>
        <w:autoSpaceDN w:val="0"/>
        <w:rPr>
          <w:rFonts w:ascii="Tahoma" w:hAnsi="Tahoma" w:cs="Tahoma"/>
          <w:sz w:val="22"/>
          <w:szCs w:val="22"/>
        </w:rPr>
      </w:pPr>
      <w:r>
        <w:rPr>
          <w:rFonts w:ascii="Tahoma" w:hAnsi="Tahoma" w:cs="Tahoma"/>
          <w:sz w:val="22"/>
          <w:szCs w:val="22"/>
        </w:rPr>
        <w:t>We p</w:t>
      </w:r>
      <w:r w:rsidR="00350BBF" w:rsidRPr="00350BBF">
        <w:rPr>
          <w:rFonts w:ascii="Tahoma" w:hAnsi="Tahoma" w:cs="Tahoma"/>
          <w:sz w:val="22"/>
          <w:szCs w:val="22"/>
        </w:rPr>
        <w:t xml:space="preserve">rovide a written contract between the parent(s) and the nursery regarding </w:t>
      </w:r>
      <w:r>
        <w:rPr>
          <w:rFonts w:ascii="Tahoma" w:hAnsi="Tahoma" w:cs="Tahoma"/>
          <w:sz w:val="22"/>
          <w:szCs w:val="22"/>
        </w:rPr>
        <w:t>terms &amp; conditions</w:t>
      </w:r>
      <w:r w:rsidR="00350BBF" w:rsidRPr="00350BBF">
        <w:rPr>
          <w:rFonts w:ascii="Tahoma" w:hAnsi="Tahoma" w:cs="Tahoma"/>
          <w:sz w:val="22"/>
          <w:szCs w:val="22"/>
        </w:rPr>
        <w:t xml:space="preserve"> and arrangements for payment</w:t>
      </w:r>
    </w:p>
    <w:p w14:paraId="1FCFD846" w14:textId="52CB7E91" w:rsidR="00B64B23" w:rsidRPr="00B64B23" w:rsidRDefault="009470E3" w:rsidP="00B64B23">
      <w:pPr>
        <w:numPr>
          <w:ilvl w:val="0"/>
          <w:numId w:val="19"/>
        </w:numPr>
        <w:suppressAutoHyphens/>
        <w:autoSpaceDN w:val="0"/>
        <w:rPr>
          <w:rFonts w:ascii="Tahoma" w:hAnsi="Tahoma" w:cs="Tahoma"/>
          <w:sz w:val="22"/>
          <w:szCs w:val="22"/>
        </w:rPr>
      </w:pPr>
      <w:r>
        <w:rPr>
          <w:rFonts w:ascii="Tahoma" w:hAnsi="Tahoma" w:cs="Tahoma"/>
          <w:sz w:val="22"/>
          <w:szCs w:val="22"/>
        </w:rPr>
        <w:t>We r</w:t>
      </w:r>
      <w:r w:rsidR="00350BBF" w:rsidRPr="00350BBF">
        <w:rPr>
          <w:rFonts w:ascii="Tahoma" w:hAnsi="Tahoma" w:cs="Tahoma"/>
          <w:sz w:val="22"/>
          <w:szCs w:val="22"/>
        </w:rPr>
        <w:t xml:space="preserve">espect </w:t>
      </w:r>
      <w:r>
        <w:rPr>
          <w:rFonts w:ascii="Tahoma" w:hAnsi="Tahoma" w:cs="Tahoma"/>
          <w:sz w:val="22"/>
          <w:szCs w:val="22"/>
        </w:rPr>
        <w:t>and embrace</w:t>
      </w:r>
      <w:r w:rsidR="00350BBF" w:rsidRPr="00350BBF">
        <w:rPr>
          <w:rFonts w:ascii="Tahoma" w:hAnsi="Tahoma" w:cs="Tahoma"/>
          <w:sz w:val="22"/>
          <w:szCs w:val="22"/>
        </w:rPr>
        <w:t xml:space="preserve"> religious and cultural backgrounds and beliefs and accommodate any </w:t>
      </w:r>
      <w:r w:rsidR="001C1BEA">
        <w:rPr>
          <w:rFonts w:ascii="Tahoma" w:hAnsi="Tahoma" w:cs="Tahoma"/>
          <w:sz w:val="22"/>
          <w:szCs w:val="22"/>
        </w:rPr>
        <w:t>individual</w:t>
      </w:r>
      <w:r w:rsidR="00350BBF" w:rsidRPr="00350BBF">
        <w:rPr>
          <w:rFonts w:ascii="Tahoma" w:hAnsi="Tahoma" w:cs="Tahoma"/>
          <w:sz w:val="22"/>
          <w:szCs w:val="22"/>
        </w:rPr>
        <w:t xml:space="preserve"> requirements wherever possible and practical to do so</w:t>
      </w:r>
    </w:p>
    <w:p w14:paraId="7165B85D" w14:textId="77777777" w:rsidR="00350BBF" w:rsidRPr="005C6D5D" w:rsidRDefault="00350BBF" w:rsidP="005C6D5D">
      <w:pPr>
        <w:rPr>
          <w:rFonts w:ascii="Tahoma" w:hAnsi="Tahoma" w:cs="Tahoma"/>
          <w:b/>
          <w:color w:val="8064A2"/>
          <w:sz w:val="28"/>
          <w:szCs w:val="28"/>
        </w:rPr>
      </w:pPr>
    </w:p>
    <w:p w14:paraId="7924D2B3" w14:textId="77777777" w:rsidR="00B64B23" w:rsidRDefault="00B64B23" w:rsidP="005C6D5D">
      <w:pPr>
        <w:rPr>
          <w:rFonts w:ascii="Tahoma" w:hAnsi="Tahoma" w:cs="Tahoma"/>
          <w:b/>
          <w:bCs/>
          <w:color w:val="8064A2"/>
          <w:sz w:val="26"/>
          <w:szCs w:val="28"/>
        </w:rPr>
      </w:pPr>
      <w:bookmarkStart w:id="0" w:name="_Hlk195017166"/>
      <w:r>
        <w:rPr>
          <w:rFonts w:ascii="Tahoma" w:hAnsi="Tahoma" w:cs="Tahoma"/>
          <w:b/>
          <w:bCs/>
          <w:color w:val="8064A2"/>
          <w:sz w:val="26"/>
          <w:szCs w:val="28"/>
        </w:rPr>
        <w:t>Attendance</w:t>
      </w:r>
    </w:p>
    <w:p w14:paraId="5B0EE68F" w14:textId="1267CB6E" w:rsidR="00B64B23" w:rsidRPr="001379FE" w:rsidRDefault="00B64B23" w:rsidP="00B64B23">
      <w:pPr>
        <w:pStyle w:val="ListParagraph"/>
        <w:numPr>
          <w:ilvl w:val="0"/>
          <w:numId w:val="25"/>
        </w:numPr>
        <w:rPr>
          <w:rFonts w:ascii="Tahoma" w:hAnsi="Tahoma" w:cs="Tahoma"/>
          <w:sz w:val="22"/>
          <w:szCs w:val="22"/>
        </w:rPr>
      </w:pPr>
      <w:r w:rsidRPr="001379FE">
        <w:rPr>
          <w:rFonts w:ascii="Tahoma" w:hAnsi="Tahoma" w:cs="Tahoma"/>
          <w:sz w:val="22"/>
          <w:szCs w:val="22"/>
        </w:rPr>
        <w:t xml:space="preserve">For the safeguarding of children, attendance will be monitored. </w:t>
      </w:r>
    </w:p>
    <w:p w14:paraId="0E4340B9" w14:textId="670D9AC2" w:rsidR="00B64B23" w:rsidRPr="001379FE" w:rsidRDefault="00B64B23" w:rsidP="00B64B23">
      <w:pPr>
        <w:pStyle w:val="ListParagraph"/>
        <w:numPr>
          <w:ilvl w:val="0"/>
          <w:numId w:val="25"/>
        </w:numPr>
        <w:rPr>
          <w:rFonts w:ascii="Tahoma" w:hAnsi="Tahoma" w:cs="Tahoma"/>
          <w:sz w:val="22"/>
          <w:szCs w:val="22"/>
        </w:rPr>
      </w:pPr>
      <w:r w:rsidRPr="001379FE">
        <w:rPr>
          <w:rFonts w:ascii="Tahoma" w:hAnsi="Tahoma" w:cs="Tahoma"/>
          <w:sz w:val="22"/>
          <w:szCs w:val="22"/>
        </w:rPr>
        <w:t>We will request that parents</w:t>
      </w:r>
      <w:r w:rsidR="00EA57D5" w:rsidRPr="001379FE">
        <w:rPr>
          <w:rFonts w:ascii="Tahoma" w:hAnsi="Tahoma" w:cs="Tahoma"/>
          <w:sz w:val="22"/>
          <w:szCs w:val="22"/>
        </w:rPr>
        <w:t>/carers</w:t>
      </w:r>
      <w:r w:rsidRPr="001379FE">
        <w:rPr>
          <w:rFonts w:ascii="Tahoma" w:hAnsi="Tahoma" w:cs="Tahoma"/>
          <w:sz w:val="22"/>
          <w:szCs w:val="22"/>
        </w:rPr>
        <w:t xml:space="preserve"> notify the nursery if </w:t>
      </w:r>
      <w:r w:rsidR="00EA57D5" w:rsidRPr="001379FE">
        <w:rPr>
          <w:rFonts w:ascii="Tahoma" w:hAnsi="Tahoma" w:cs="Tahoma"/>
          <w:sz w:val="22"/>
          <w:szCs w:val="22"/>
        </w:rPr>
        <w:t>their child</w:t>
      </w:r>
      <w:r w:rsidRPr="001379FE">
        <w:rPr>
          <w:rFonts w:ascii="Tahoma" w:hAnsi="Tahoma" w:cs="Tahoma"/>
          <w:sz w:val="22"/>
          <w:szCs w:val="22"/>
        </w:rPr>
        <w:t xml:space="preserve"> will not be attending on their set booking pattern</w:t>
      </w:r>
      <w:r w:rsidR="00EA57D5" w:rsidRPr="001379FE">
        <w:rPr>
          <w:rFonts w:ascii="Tahoma" w:hAnsi="Tahoma" w:cs="Tahoma"/>
          <w:sz w:val="22"/>
          <w:szCs w:val="22"/>
        </w:rPr>
        <w:t>,</w:t>
      </w:r>
      <w:r w:rsidRPr="001379FE">
        <w:rPr>
          <w:rFonts w:ascii="Tahoma" w:hAnsi="Tahoma" w:cs="Tahoma"/>
          <w:sz w:val="22"/>
          <w:szCs w:val="22"/>
        </w:rPr>
        <w:t xml:space="preserve"> with an explanation of their</w:t>
      </w:r>
      <w:r w:rsidR="00EA57D5" w:rsidRPr="001379FE">
        <w:rPr>
          <w:rFonts w:ascii="Tahoma" w:hAnsi="Tahoma" w:cs="Tahoma"/>
          <w:sz w:val="22"/>
          <w:szCs w:val="22"/>
        </w:rPr>
        <w:t xml:space="preserve"> absence</w:t>
      </w:r>
      <w:r w:rsidRPr="001379FE">
        <w:rPr>
          <w:rFonts w:ascii="Tahoma" w:hAnsi="Tahoma" w:cs="Tahoma"/>
          <w:sz w:val="22"/>
          <w:szCs w:val="22"/>
        </w:rPr>
        <w:t>.  This will ensure that the parent partnership remains open and transparent.</w:t>
      </w:r>
    </w:p>
    <w:p w14:paraId="5BA2C3A6" w14:textId="5C2D2F7F" w:rsidR="00B64B23" w:rsidRPr="001379FE" w:rsidRDefault="00B64B23" w:rsidP="00B64B23">
      <w:pPr>
        <w:pStyle w:val="ListParagraph"/>
        <w:numPr>
          <w:ilvl w:val="0"/>
          <w:numId w:val="25"/>
        </w:numPr>
        <w:rPr>
          <w:rFonts w:ascii="Tahoma" w:hAnsi="Tahoma" w:cs="Tahoma"/>
          <w:sz w:val="22"/>
          <w:szCs w:val="22"/>
        </w:rPr>
      </w:pPr>
      <w:r w:rsidRPr="001379FE">
        <w:rPr>
          <w:rFonts w:ascii="Tahoma" w:hAnsi="Tahoma" w:cs="Tahoma"/>
          <w:sz w:val="22"/>
          <w:szCs w:val="22"/>
        </w:rPr>
        <w:t xml:space="preserve">If </w:t>
      </w:r>
      <w:r w:rsidR="00EA57D5" w:rsidRPr="001379FE">
        <w:rPr>
          <w:rFonts w:ascii="Tahoma" w:hAnsi="Tahoma" w:cs="Tahoma"/>
          <w:sz w:val="22"/>
          <w:szCs w:val="22"/>
        </w:rPr>
        <w:t>there is a</w:t>
      </w:r>
      <w:r w:rsidRPr="001379FE">
        <w:rPr>
          <w:rFonts w:ascii="Tahoma" w:hAnsi="Tahoma" w:cs="Tahoma"/>
          <w:sz w:val="22"/>
          <w:szCs w:val="22"/>
        </w:rPr>
        <w:t xml:space="preserve"> fail</w:t>
      </w:r>
      <w:r w:rsidR="00EA57D5" w:rsidRPr="001379FE">
        <w:rPr>
          <w:rFonts w:ascii="Tahoma" w:hAnsi="Tahoma" w:cs="Tahoma"/>
          <w:sz w:val="22"/>
          <w:szCs w:val="22"/>
        </w:rPr>
        <w:t>ure</w:t>
      </w:r>
      <w:r w:rsidRPr="001379FE">
        <w:rPr>
          <w:rFonts w:ascii="Tahoma" w:hAnsi="Tahoma" w:cs="Tahoma"/>
          <w:sz w:val="22"/>
          <w:szCs w:val="22"/>
        </w:rPr>
        <w:t xml:space="preserve"> to notify the nursery in a timely manner, the nursery will telephon</w:t>
      </w:r>
      <w:r w:rsidR="00EA57D5" w:rsidRPr="001379FE">
        <w:rPr>
          <w:rFonts w:ascii="Tahoma" w:hAnsi="Tahoma" w:cs="Tahoma"/>
          <w:sz w:val="22"/>
          <w:szCs w:val="22"/>
        </w:rPr>
        <w:t xml:space="preserve">e the parent/carer to establish the reason for absence.  This will be carried out by 10am for a morning booking or by 3pm for an afternoon booking. </w:t>
      </w:r>
      <w:r w:rsidRPr="001379FE">
        <w:rPr>
          <w:rFonts w:ascii="Tahoma" w:hAnsi="Tahoma" w:cs="Tahoma"/>
          <w:sz w:val="22"/>
          <w:szCs w:val="22"/>
        </w:rPr>
        <w:t xml:space="preserve"> </w:t>
      </w:r>
      <w:r w:rsidR="00EA57D5" w:rsidRPr="001379FE">
        <w:rPr>
          <w:rFonts w:ascii="Tahoma" w:hAnsi="Tahoma" w:cs="Tahoma"/>
          <w:sz w:val="22"/>
          <w:szCs w:val="22"/>
        </w:rPr>
        <w:t xml:space="preserve"> If neither parent/carer can be contacted, the nursery will continue by calling the emergency contacts until they have made </w:t>
      </w:r>
      <w:r w:rsidR="005E1C0F" w:rsidRPr="001379FE">
        <w:rPr>
          <w:rFonts w:ascii="Tahoma" w:hAnsi="Tahoma" w:cs="Tahoma"/>
          <w:sz w:val="22"/>
          <w:szCs w:val="22"/>
        </w:rPr>
        <w:t>contact,</w:t>
      </w:r>
      <w:r w:rsidR="00EA57D5" w:rsidRPr="001379FE">
        <w:rPr>
          <w:rFonts w:ascii="Tahoma" w:hAnsi="Tahoma" w:cs="Tahoma"/>
          <w:sz w:val="22"/>
          <w:szCs w:val="22"/>
        </w:rPr>
        <w:t xml:space="preserve"> and an answer has been sought.</w:t>
      </w:r>
    </w:p>
    <w:p w14:paraId="08E0364B" w14:textId="724C1143" w:rsidR="00EA57D5" w:rsidRPr="001379FE" w:rsidRDefault="00EA57D5" w:rsidP="00B64B23">
      <w:pPr>
        <w:pStyle w:val="ListParagraph"/>
        <w:numPr>
          <w:ilvl w:val="0"/>
          <w:numId w:val="25"/>
        </w:numPr>
        <w:rPr>
          <w:rFonts w:ascii="Tahoma" w:hAnsi="Tahoma" w:cs="Tahoma"/>
          <w:sz w:val="22"/>
          <w:szCs w:val="22"/>
        </w:rPr>
      </w:pPr>
      <w:r w:rsidRPr="001379FE">
        <w:rPr>
          <w:rFonts w:ascii="Tahoma" w:hAnsi="Tahoma" w:cs="Tahoma"/>
          <w:sz w:val="22"/>
          <w:szCs w:val="22"/>
        </w:rPr>
        <w:t>Absences must be logged with an explanation and reviewed for any patterns that could give cause for concern.</w:t>
      </w:r>
    </w:p>
    <w:bookmarkEnd w:id="0"/>
    <w:p w14:paraId="26E889B4" w14:textId="77777777" w:rsidR="00B64B23" w:rsidRDefault="00B64B23" w:rsidP="005C6D5D">
      <w:pPr>
        <w:rPr>
          <w:rFonts w:ascii="Tahoma" w:hAnsi="Tahoma" w:cs="Tahoma"/>
          <w:b/>
          <w:bCs/>
          <w:color w:val="8064A2"/>
          <w:sz w:val="26"/>
          <w:szCs w:val="28"/>
        </w:rPr>
      </w:pPr>
    </w:p>
    <w:p w14:paraId="4D36FF0D" w14:textId="77777777" w:rsidR="00B64B23" w:rsidRDefault="00B64B23" w:rsidP="005C6D5D">
      <w:pPr>
        <w:rPr>
          <w:rFonts w:ascii="Tahoma" w:hAnsi="Tahoma" w:cs="Tahoma"/>
          <w:b/>
          <w:bCs/>
          <w:color w:val="8064A2"/>
          <w:sz w:val="26"/>
          <w:szCs w:val="28"/>
        </w:rPr>
      </w:pPr>
    </w:p>
    <w:p w14:paraId="42425656" w14:textId="0827C7B3" w:rsidR="00D623AB" w:rsidRDefault="00D623AB" w:rsidP="005C6D5D">
      <w:pPr>
        <w:rPr>
          <w:rFonts w:ascii="Tahoma" w:hAnsi="Tahoma" w:cs="Tahoma"/>
          <w:b/>
          <w:bCs/>
          <w:color w:val="8064A2"/>
          <w:sz w:val="26"/>
          <w:szCs w:val="28"/>
        </w:rPr>
      </w:pPr>
      <w:r w:rsidRPr="004A03DA">
        <w:rPr>
          <w:rFonts w:ascii="Tahoma" w:hAnsi="Tahoma" w:cs="Tahoma"/>
          <w:b/>
          <w:bCs/>
          <w:color w:val="8064A2"/>
          <w:sz w:val="26"/>
          <w:szCs w:val="28"/>
        </w:rPr>
        <w:t>Linked Policies</w:t>
      </w:r>
    </w:p>
    <w:p w14:paraId="249E3435" w14:textId="64459CA9" w:rsidR="001C1BEA" w:rsidRDefault="001C1BEA" w:rsidP="005C6D5D">
      <w:pPr>
        <w:rPr>
          <w:rFonts w:ascii="Tahoma" w:hAnsi="Tahoma" w:cs="Tahoma"/>
          <w:b/>
          <w:bCs/>
          <w:color w:val="8064A2"/>
          <w:sz w:val="26"/>
          <w:szCs w:val="28"/>
        </w:rPr>
      </w:pPr>
    </w:p>
    <w:p w14:paraId="5D97DD34" w14:textId="2835FBAE" w:rsidR="001C1BEA" w:rsidRDefault="008D1F23" w:rsidP="005C6D5D">
      <w:pPr>
        <w:rPr>
          <w:rFonts w:ascii="Tahoma" w:hAnsi="Tahoma" w:cs="Tahoma"/>
          <w:sz w:val="22"/>
          <w:szCs w:val="22"/>
        </w:rPr>
      </w:pPr>
      <w:r>
        <w:rPr>
          <w:rFonts w:ascii="Tahoma" w:hAnsi="Tahoma" w:cs="Tahoma"/>
          <w:sz w:val="22"/>
          <w:szCs w:val="22"/>
        </w:rPr>
        <w:t xml:space="preserve">The Role of the </w:t>
      </w:r>
      <w:r w:rsidR="001C1BEA" w:rsidRPr="008D1F23">
        <w:rPr>
          <w:rFonts w:ascii="Tahoma" w:hAnsi="Tahoma" w:cs="Tahoma"/>
          <w:sz w:val="22"/>
          <w:szCs w:val="22"/>
        </w:rPr>
        <w:t xml:space="preserve">Key person &amp; </w:t>
      </w:r>
      <w:r>
        <w:rPr>
          <w:rFonts w:ascii="Tahoma" w:hAnsi="Tahoma" w:cs="Tahoma"/>
          <w:sz w:val="22"/>
          <w:szCs w:val="22"/>
        </w:rPr>
        <w:t>S</w:t>
      </w:r>
      <w:r w:rsidR="001C1BEA" w:rsidRPr="008D1F23">
        <w:rPr>
          <w:rFonts w:ascii="Tahoma" w:hAnsi="Tahoma" w:cs="Tahoma"/>
          <w:sz w:val="22"/>
          <w:szCs w:val="22"/>
        </w:rPr>
        <w:t xml:space="preserve">ettling </w:t>
      </w:r>
      <w:r w:rsidR="002D0BE7">
        <w:rPr>
          <w:rFonts w:ascii="Tahoma" w:hAnsi="Tahoma" w:cs="Tahoma"/>
          <w:sz w:val="22"/>
          <w:szCs w:val="22"/>
        </w:rPr>
        <w:t>in</w:t>
      </w:r>
      <w:r w:rsidR="001C1BEA" w:rsidRPr="008D1F23">
        <w:rPr>
          <w:rFonts w:ascii="Tahoma" w:hAnsi="Tahoma" w:cs="Tahoma"/>
          <w:sz w:val="22"/>
          <w:szCs w:val="22"/>
        </w:rPr>
        <w:t xml:space="preserve"> Policy</w:t>
      </w:r>
    </w:p>
    <w:p w14:paraId="54AD009A" w14:textId="39D9782A" w:rsidR="005E1C0F" w:rsidRPr="001379FE" w:rsidRDefault="005E1C0F" w:rsidP="005C6D5D">
      <w:pPr>
        <w:rPr>
          <w:rFonts w:ascii="Tahoma" w:hAnsi="Tahoma" w:cs="Tahoma"/>
          <w:sz w:val="22"/>
          <w:szCs w:val="22"/>
        </w:rPr>
      </w:pPr>
      <w:r w:rsidRPr="001379FE">
        <w:rPr>
          <w:rFonts w:ascii="Tahoma" w:hAnsi="Tahoma" w:cs="Tahoma"/>
          <w:sz w:val="22"/>
          <w:szCs w:val="22"/>
        </w:rPr>
        <w:t xml:space="preserve">Safeguarding </w:t>
      </w:r>
      <w:r w:rsidR="001379FE">
        <w:rPr>
          <w:rFonts w:ascii="Tahoma" w:hAnsi="Tahoma" w:cs="Tahoma"/>
          <w:sz w:val="22"/>
          <w:szCs w:val="22"/>
        </w:rPr>
        <w:t xml:space="preserve">and Child Protection </w:t>
      </w:r>
      <w:r w:rsidRPr="001379FE">
        <w:rPr>
          <w:rFonts w:ascii="Tahoma" w:hAnsi="Tahoma" w:cs="Tahoma"/>
          <w:sz w:val="22"/>
          <w:szCs w:val="22"/>
        </w:rPr>
        <w:t>Policy</w:t>
      </w:r>
    </w:p>
    <w:p w14:paraId="05F7014E" w14:textId="77777777" w:rsidR="00D623AB" w:rsidRPr="004A03DA" w:rsidRDefault="00D623AB" w:rsidP="005C6D5D">
      <w:pPr>
        <w:rPr>
          <w:rFonts w:ascii="Tahoma" w:hAnsi="Tahoma" w:cs="Tahoma"/>
          <w:b/>
          <w:bCs/>
          <w:color w:val="8064A2"/>
          <w:sz w:val="26"/>
          <w:szCs w:val="28"/>
        </w:rPr>
      </w:pPr>
    </w:p>
    <w:p w14:paraId="5A9D8649" w14:textId="77777777" w:rsidR="00D623AB" w:rsidRPr="00C267CA" w:rsidRDefault="00D623AB" w:rsidP="005C6D5D">
      <w:pPr>
        <w:suppressAutoHyphens/>
        <w:autoSpaceDN w:val="0"/>
        <w:rPr>
          <w:rFonts w:ascii="Gill Sans Nova" w:hAnsi="Gill Sans Nova" w:cs="Calibri"/>
          <w:b/>
          <w:bCs/>
        </w:rPr>
      </w:pPr>
    </w:p>
    <w:p w14:paraId="68358BD6" w14:textId="77777777" w:rsidR="00D623AB" w:rsidRPr="00C267CA" w:rsidRDefault="00D623AB" w:rsidP="00D623AB">
      <w:pPr>
        <w:suppressAutoHyphens/>
        <w:autoSpaceDN w:val="0"/>
        <w:rPr>
          <w:rFonts w:ascii="Gill Sans Nova" w:hAnsi="Gill Sans Nova" w:cs="Calibri"/>
          <w:b/>
          <w:bCs/>
          <w:sz w:val="22"/>
          <w:szCs w:val="22"/>
        </w:rPr>
      </w:pPr>
    </w:p>
    <w:p w14:paraId="69429177" w14:textId="77777777" w:rsidR="00D623AB" w:rsidRPr="00C267CA" w:rsidRDefault="00D623AB" w:rsidP="00D623AB">
      <w:pPr>
        <w:jc w:val="both"/>
        <w:rPr>
          <w:rFonts w:ascii="Gill Sans Nova" w:hAnsi="Gill Sans Nova"/>
        </w:rPr>
      </w:pPr>
    </w:p>
    <w:p w14:paraId="4151C616" w14:textId="608323F5" w:rsidR="001E36F1" w:rsidRPr="00F4703A" w:rsidRDefault="001E36F1" w:rsidP="00F4703A">
      <w:pPr>
        <w:suppressAutoHyphens/>
        <w:autoSpaceDN w:val="0"/>
        <w:textAlignment w:val="baseline"/>
        <w:rPr>
          <w:rFonts w:ascii="Tahoma" w:hAnsi="Tahoma" w:cs="Tahoma"/>
          <w:sz w:val="22"/>
          <w:szCs w:val="22"/>
        </w:rPr>
      </w:pPr>
    </w:p>
    <w:sectPr w:rsidR="001E36F1" w:rsidRPr="00F4703A" w:rsidSect="00ED1BE0">
      <w:headerReference w:type="default" r:id="rId11"/>
      <w:footerReference w:type="default" r:id="rId12"/>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F3AC" w14:textId="77777777" w:rsidR="00C96761" w:rsidRDefault="00C96761" w:rsidP="00FE181C">
      <w:r>
        <w:separator/>
      </w:r>
    </w:p>
  </w:endnote>
  <w:endnote w:type="continuationSeparator" w:id="0">
    <w:p w14:paraId="2ECB2AB3" w14:textId="77777777" w:rsidR="00C96761" w:rsidRDefault="00C96761" w:rsidP="00FE181C">
      <w:r>
        <w:continuationSeparator/>
      </w:r>
    </w:p>
  </w:endnote>
  <w:endnote w:type="continuationNotice" w:id="1">
    <w:p w14:paraId="6C833961" w14:textId="77777777" w:rsidR="00C96761" w:rsidRDefault="00C96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6B4D31F8" w:rsidR="00972BF1" w:rsidRPr="0066648A" w:rsidRDefault="003A0614" w:rsidP="00972BF1">
            <w:pPr>
              <w:tabs>
                <w:tab w:val="center" w:pos="4153"/>
                <w:tab w:val="right" w:pos="8306"/>
              </w:tabs>
            </w:pPr>
            <w:r>
              <w:rPr>
                <w:noProof/>
                <w:lang w:eastAsia="en-GB"/>
              </w:rPr>
              <w:drawing>
                <wp:anchor distT="0" distB="0" distL="114300" distR="114300" simplePos="0" relativeHeight="25168179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C649C3">
              <w:rPr>
                <w:rFonts w:ascii="Tahoma" w:hAnsi="Tahoma" w:cs="Tahoma"/>
                <w:sz w:val="18"/>
                <w:szCs w:val="18"/>
              </w:rPr>
              <w:t>5</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3A196C78"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656122">
              <w:rPr>
                <w:rFonts w:ascii="Tahoma" w:hAnsi="Tahoma" w:cs="Tahoma"/>
                <w:sz w:val="18"/>
                <w:szCs w:val="18"/>
              </w:rPr>
              <w:t>November</w:t>
            </w:r>
            <w:r w:rsidR="00A67D40">
              <w:rPr>
                <w:rFonts w:ascii="Tahoma" w:hAnsi="Tahoma" w:cs="Tahoma"/>
                <w:sz w:val="18"/>
                <w:szCs w:val="18"/>
              </w:rPr>
              <w:t xml:space="preserve"> 202</w:t>
            </w:r>
            <w:r w:rsidR="00C649C3">
              <w:rPr>
                <w:rFonts w:ascii="Tahoma" w:hAnsi="Tahoma" w:cs="Tahoma"/>
                <w:sz w:val="18"/>
                <w:szCs w:val="18"/>
              </w:rPr>
              <w:t>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15C54703"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0BA28" w14:textId="77777777" w:rsidR="00C96761" w:rsidRDefault="00C96761" w:rsidP="00FE181C">
      <w:r>
        <w:separator/>
      </w:r>
    </w:p>
  </w:footnote>
  <w:footnote w:type="continuationSeparator" w:id="0">
    <w:p w14:paraId="15DFEF7C" w14:textId="77777777" w:rsidR="00C96761" w:rsidRDefault="00C96761" w:rsidP="00FE181C">
      <w:r>
        <w:continuationSeparator/>
      </w:r>
    </w:p>
  </w:footnote>
  <w:footnote w:type="continuationNotice" w:id="1">
    <w:p w14:paraId="6B5CB662" w14:textId="77777777" w:rsidR="00C96761" w:rsidRDefault="00C967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79A9C81B" w:rsidR="00C240FA" w:rsidRPr="00F4703A" w:rsidRDefault="00C240FA" w:rsidP="002A3F19">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350BBF">
      <w:rPr>
        <w:rFonts w:ascii="Tahoma" w:hAnsi="Tahoma" w:cs="Tahoma"/>
        <w:b/>
        <w:color w:val="48ACC6"/>
        <w:sz w:val="48"/>
        <w:szCs w:val="48"/>
      </w:rPr>
      <w:t>Parent Partnership</w:t>
    </w:r>
    <w:r w:rsidR="00F4703A">
      <w:rPr>
        <w:rFonts w:ascii="Tahoma" w:hAnsi="Tahoma" w:cs="Tahoma"/>
        <w:b/>
        <w:color w:val="48ACC6"/>
        <w:sz w:val="48"/>
        <w:szCs w:val="48"/>
      </w:rPr>
      <w:t xml:space="preserve"> </w:t>
    </w:r>
    <w:r w:rsidRPr="0021429E">
      <w:rPr>
        <w:rFonts w:ascii="Tahoma" w:hAnsi="Tahoma" w:cs="Tahoma"/>
        <w:b/>
        <w:color w:val="48ACC6"/>
        <w:sz w:val="48"/>
        <w:szCs w:val="4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178"/>
    <w:multiLevelType w:val="hybridMultilevel"/>
    <w:tmpl w:val="ACFE4154"/>
    <w:lvl w:ilvl="0" w:tplc="BBB0EC2C">
      <w:numFmt w:val="bullet"/>
      <w:lvlText w:val="•"/>
      <w:lvlJc w:val="left"/>
      <w:pPr>
        <w:ind w:left="1080" w:hanging="360"/>
      </w:pPr>
      <w:rPr>
        <w:rFonts w:ascii="Arial" w:hAnsi="Arial" w:hint="default"/>
        <w:b/>
        <w:color w:val="33CCC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51690F"/>
    <w:multiLevelType w:val="multilevel"/>
    <w:tmpl w:val="71F8B8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F03E91"/>
    <w:multiLevelType w:val="hybridMultilevel"/>
    <w:tmpl w:val="28140B0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192F48"/>
    <w:multiLevelType w:val="hybridMultilevel"/>
    <w:tmpl w:val="28E2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62DA5"/>
    <w:multiLevelType w:val="hybridMultilevel"/>
    <w:tmpl w:val="7EAAE72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9454309"/>
    <w:multiLevelType w:val="hybridMultilevel"/>
    <w:tmpl w:val="F97CB36A"/>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C097244"/>
    <w:multiLevelType w:val="hybridMultilevel"/>
    <w:tmpl w:val="DA4049F2"/>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4B1BF7"/>
    <w:multiLevelType w:val="multilevel"/>
    <w:tmpl w:val="27BCB9F8"/>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330701"/>
    <w:multiLevelType w:val="hybridMultilevel"/>
    <w:tmpl w:val="B38472E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F4449"/>
    <w:multiLevelType w:val="hybridMultilevel"/>
    <w:tmpl w:val="7AEC484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E33B2"/>
    <w:multiLevelType w:val="multilevel"/>
    <w:tmpl w:val="C02CD732"/>
    <w:lvl w:ilvl="0">
      <w:numFmt w:val="bullet"/>
      <w:lvlText w:val="•"/>
      <w:lvlJc w:val="left"/>
      <w:pPr>
        <w:ind w:left="360" w:hanging="360"/>
      </w:pPr>
      <w:rPr>
        <w:rFonts w:ascii="Arial" w:hAnsi="Arial" w:hint="default"/>
        <w:b/>
        <w:color w:val="399EB5"/>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F024AC3"/>
    <w:multiLevelType w:val="hybridMultilevel"/>
    <w:tmpl w:val="D4C88CFC"/>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60608"/>
    <w:multiLevelType w:val="hybridMultilevel"/>
    <w:tmpl w:val="FE46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82436"/>
    <w:multiLevelType w:val="multilevel"/>
    <w:tmpl w:val="E28496E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Arial" w:hAnsi="Arial" w:hint="default"/>
        <w:b/>
        <w:color w:val="33CCCC"/>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F714720"/>
    <w:multiLevelType w:val="hybridMultilevel"/>
    <w:tmpl w:val="D21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702BF"/>
    <w:multiLevelType w:val="hybridMultilevel"/>
    <w:tmpl w:val="0184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E80116"/>
    <w:multiLevelType w:val="hybridMultilevel"/>
    <w:tmpl w:val="9EA469A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E8A3CBF"/>
    <w:multiLevelType w:val="hybridMultilevel"/>
    <w:tmpl w:val="521C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D97"/>
    <w:multiLevelType w:val="hybridMultilevel"/>
    <w:tmpl w:val="698EFC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C961DB7"/>
    <w:multiLevelType w:val="hybridMultilevel"/>
    <w:tmpl w:val="3A8C6284"/>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D3030"/>
    <w:multiLevelType w:val="multilevel"/>
    <w:tmpl w:val="D19AB872"/>
    <w:lvl w:ilvl="0">
      <w:numFmt w:val="bullet"/>
      <w:lvlText w:val="•"/>
      <w:lvlJc w:val="left"/>
      <w:pPr>
        <w:ind w:left="360" w:hanging="360"/>
      </w:pPr>
      <w:rPr>
        <w:rFonts w:ascii="Arial" w:hAnsi="Arial" w:hint="default"/>
        <w:b/>
        <w:color w:val="399EB5"/>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Arial" w:hAnsi="Arial" w:hint="default"/>
        <w:b/>
        <w:color w:val="33CCCC"/>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673B7DC8"/>
    <w:multiLevelType w:val="multilevel"/>
    <w:tmpl w:val="4886B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6FD125A"/>
    <w:multiLevelType w:val="hybridMultilevel"/>
    <w:tmpl w:val="54665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C15A04"/>
    <w:multiLevelType w:val="hybridMultilevel"/>
    <w:tmpl w:val="155270F6"/>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04428574">
    <w:abstractNumId w:val="14"/>
  </w:num>
  <w:num w:numId="2" w16cid:durableId="2032612057">
    <w:abstractNumId w:val="2"/>
  </w:num>
  <w:num w:numId="3" w16cid:durableId="233584789">
    <w:abstractNumId w:val="20"/>
  </w:num>
  <w:num w:numId="4" w16cid:durableId="1811942108">
    <w:abstractNumId w:val="8"/>
  </w:num>
  <w:num w:numId="5" w16cid:durableId="1836413554">
    <w:abstractNumId w:val="16"/>
  </w:num>
  <w:num w:numId="6" w16cid:durableId="1317565204">
    <w:abstractNumId w:val="9"/>
  </w:num>
  <w:num w:numId="7" w16cid:durableId="1059939127">
    <w:abstractNumId w:val="4"/>
  </w:num>
  <w:num w:numId="8" w16cid:durableId="2095935589">
    <w:abstractNumId w:val="22"/>
  </w:num>
  <w:num w:numId="9" w16cid:durableId="68890436">
    <w:abstractNumId w:val="0"/>
  </w:num>
  <w:num w:numId="10" w16cid:durableId="634529306">
    <w:abstractNumId w:val="7"/>
  </w:num>
  <w:num w:numId="11" w16cid:durableId="2015256586">
    <w:abstractNumId w:val="24"/>
  </w:num>
  <w:num w:numId="12" w16cid:durableId="1519462040">
    <w:abstractNumId w:val="13"/>
  </w:num>
  <w:num w:numId="13" w16cid:durableId="987710025">
    <w:abstractNumId w:val="10"/>
  </w:num>
  <w:num w:numId="14" w16cid:durableId="1163357150">
    <w:abstractNumId w:val="21"/>
  </w:num>
  <w:num w:numId="15" w16cid:durableId="187181408">
    <w:abstractNumId w:val="5"/>
  </w:num>
  <w:num w:numId="16" w16cid:durableId="1566062761">
    <w:abstractNumId w:val="19"/>
  </w:num>
  <w:num w:numId="17" w16cid:durableId="1786584307">
    <w:abstractNumId w:val="6"/>
  </w:num>
  <w:num w:numId="18" w16cid:durableId="1048141698">
    <w:abstractNumId w:val="1"/>
  </w:num>
  <w:num w:numId="19" w16cid:durableId="1422339922">
    <w:abstractNumId w:val="11"/>
  </w:num>
  <w:num w:numId="20" w16cid:durableId="1716084211">
    <w:abstractNumId w:val="23"/>
  </w:num>
  <w:num w:numId="21" w16cid:durableId="1019041575">
    <w:abstractNumId w:val="15"/>
  </w:num>
  <w:num w:numId="22" w16cid:durableId="1638341276">
    <w:abstractNumId w:val="3"/>
  </w:num>
  <w:num w:numId="23" w16cid:durableId="1635482490">
    <w:abstractNumId w:val="18"/>
  </w:num>
  <w:num w:numId="24" w16cid:durableId="295985970">
    <w:abstractNumId w:val="17"/>
  </w:num>
  <w:num w:numId="25" w16cid:durableId="134585762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50A53"/>
    <w:rsid w:val="00093D9A"/>
    <w:rsid w:val="000C0DC6"/>
    <w:rsid w:val="000C46BD"/>
    <w:rsid w:val="000C6676"/>
    <w:rsid w:val="000E4F43"/>
    <w:rsid w:val="00106171"/>
    <w:rsid w:val="00117E4D"/>
    <w:rsid w:val="00122FBA"/>
    <w:rsid w:val="00130BCB"/>
    <w:rsid w:val="001379FE"/>
    <w:rsid w:val="00144281"/>
    <w:rsid w:val="001602A6"/>
    <w:rsid w:val="00160EA1"/>
    <w:rsid w:val="00175452"/>
    <w:rsid w:val="00186F94"/>
    <w:rsid w:val="001A7F5E"/>
    <w:rsid w:val="001B1774"/>
    <w:rsid w:val="001B719B"/>
    <w:rsid w:val="001C1BEA"/>
    <w:rsid w:val="001D19DD"/>
    <w:rsid w:val="001E36F1"/>
    <w:rsid w:val="001F139D"/>
    <w:rsid w:val="0021429E"/>
    <w:rsid w:val="00217E0B"/>
    <w:rsid w:val="002272B8"/>
    <w:rsid w:val="00274136"/>
    <w:rsid w:val="00284595"/>
    <w:rsid w:val="002A3F19"/>
    <w:rsid w:val="002A40BA"/>
    <w:rsid w:val="002A56B6"/>
    <w:rsid w:val="002B71CF"/>
    <w:rsid w:val="002C616A"/>
    <w:rsid w:val="002D0BE7"/>
    <w:rsid w:val="002E5F33"/>
    <w:rsid w:val="002F7F92"/>
    <w:rsid w:val="00304D2F"/>
    <w:rsid w:val="00334888"/>
    <w:rsid w:val="00350BBF"/>
    <w:rsid w:val="00351485"/>
    <w:rsid w:val="00365E91"/>
    <w:rsid w:val="0039797B"/>
    <w:rsid w:val="003A0614"/>
    <w:rsid w:val="003B43A2"/>
    <w:rsid w:val="003C06FA"/>
    <w:rsid w:val="003E5551"/>
    <w:rsid w:val="003F6FD9"/>
    <w:rsid w:val="00411A87"/>
    <w:rsid w:val="00432391"/>
    <w:rsid w:val="00442111"/>
    <w:rsid w:val="00452D31"/>
    <w:rsid w:val="0047420D"/>
    <w:rsid w:val="004A03DA"/>
    <w:rsid w:val="004A3F32"/>
    <w:rsid w:val="004E41E8"/>
    <w:rsid w:val="00504466"/>
    <w:rsid w:val="0054692A"/>
    <w:rsid w:val="00574ABA"/>
    <w:rsid w:val="00586B89"/>
    <w:rsid w:val="00593AE1"/>
    <w:rsid w:val="005A3CAD"/>
    <w:rsid w:val="005B6159"/>
    <w:rsid w:val="005C52C8"/>
    <w:rsid w:val="005C6D5D"/>
    <w:rsid w:val="005E1C0F"/>
    <w:rsid w:val="005E5E42"/>
    <w:rsid w:val="005F7736"/>
    <w:rsid w:val="006030BF"/>
    <w:rsid w:val="00623643"/>
    <w:rsid w:val="00636BAE"/>
    <w:rsid w:val="00656122"/>
    <w:rsid w:val="0066648A"/>
    <w:rsid w:val="0067229C"/>
    <w:rsid w:val="00677ED8"/>
    <w:rsid w:val="006A2B9D"/>
    <w:rsid w:val="006C0A65"/>
    <w:rsid w:val="006C2830"/>
    <w:rsid w:val="006D1C0C"/>
    <w:rsid w:val="006E7DDC"/>
    <w:rsid w:val="007278B9"/>
    <w:rsid w:val="00733E78"/>
    <w:rsid w:val="00765CA3"/>
    <w:rsid w:val="00781603"/>
    <w:rsid w:val="00786D98"/>
    <w:rsid w:val="00795876"/>
    <w:rsid w:val="007F04FF"/>
    <w:rsid w:val="007F38D8"/>
    <w:rsid w:val="008125F3"/>
    <w:rsid w:val="0082229E"/>
    <w:rsid w:val="00823DD4"/>
    <w:rsid w:val="0083410B"/>
    <w:rsid w:val="00840139"/>
    <w:rsid w:val="00841C68"/>
    <w:rsid w:val="00852805"/>
    <w:rsid w:val="008608D1"/>
    <w:rsid w:val="00862924"/>
    <w:rsid w:val="008C1D52"/>
    <w:rsid w:val="008D1F23"/>
    <w:rsid w:val="008D73C3"/>
    <w:rsid w:val="008E3E08"/>
    <w:rsid w:val="008E4C58"/>
    <w:rsid w:val="008F084C"/>
    <w:rsid w:val="008F1356"/>
    <w:rsid w:val="00916D0C"/>
    <w:rsid w:val="009470E3"/>
    <w:rsid w:val="0096051A"/>
    <w:rsid w:val="00962826"/>
    <w:rsid w:val="00972BF1"/>
    <w:rsid w:val="00977006"/>
    <w:rsid w:val="00995C65"/>
    <w:rsid w:val="009B0340"/>
    <w:rsid w:val="009D2135"/>
    <w:rsid w:val="009E56DE"/>
    <w:rsid w:val="00A105BC"/>
    <w:rsid w:val="00A27970"/>
    <w:rsid w:val="00A47857"/>
    <w:rsid w:val="00A67D40"/>
    <w:rsid w:val="00A71753"/>
    <w:rsid w:val="00A766D3"/>
    <w:rsid w:val="00A944AC"/>
    <w:rsid w:val="00A97858"/>
    <w:rsid w:val="00AB1E4A"/>
    <w:rsid w:val="00AC298F"/>
    <w:rsid w:val="00AF2360"/>
    <w:rsid w:val="00B12DD1"/>
    <w:rsid w:val="00B1566B"/>
    <w:rsid w:val="00B17C9C"/>
    <w:rsid w:val="00B200F0"/>
    <w:rsid w:val="00B31CD2"/>
    <w:rsid w:val="00B36D1E"/>
    <w:rsid w:val="00B64B23"/>
    <w:rsid w:val="00B73A9C"/>
    <w:rsid w:val="00BA4890"/>
    <w:rsid w:val="00BA6ECA"/>
    <w:rsid w:val="00BB6D8B"/>
    <w:rsid w:val="00BC0216"/>
    <w:rsid w:val="00BC45F5"/>
    <w:rsid w:val="00BC5324"/>
    <w:rsid w:val="00BD54AD"/>
    <w:rsid w:val="00BF7D38"/>
    <w:rsid w:val="00C21FEE"/>
    <w:rsid w:val="00C240FA"/>
    <w:rsid w:val="00C267CA"/>
    <w:rsid w:val="00C2757E"/>
    <w:rsid w:val="00C31A0F"/>
    <w:rsid w:val="00C42A11"/>
    <w:rsid w:val="00C62AB2"/>
    <w:rsid w:val="00C63612"/>
    <w:rsid w:val="00C649C3"/>
    <w:rsid w:val="00C710C1"/>
    <w:rsid w:val="00C747BB"/>
    <w:rsid w:val="00C76E0C"/>
    <w:rsid w:val="00C85849"/>
    <w:rsid w:val="00C86AFA"/>
    <w:rsid w:val="00C96761"/>
    <w:rsid w:val="00CB2159"/>
    <w:rsid w:val="00CE2657"/>
    <w:rsid w:val="00CF18C8"/>
    <w:rsid w:val="00D16EC0"/>
    <w:rsid w:val="00D17BF5"/>
    <w:rsid w:val="00D17F7E"/>
    <w:rsid w:val="00D23688"/>
    <w:rsid w:val="00D26CD4"/>
    <w:rsid w:val="00D31A5C"/>
    <w:rsid w:val="00D41427"/>
    <w:rsid w:val="00D459EA"/>
    <w:rsid w:val="00D46EA6"/>
    <w:rsid w:val="00D511D0"/>
    <w:rsid w:val="00D623AB"/>
    <w:rsid w:val="00DB02FF"/>
    <w:rsid w:val="00DC28CC"/>
    <w:rsid w:val="00DC58BC"/>
    <w:rsid w:val="00DC7A35"/>
    <w:rsid w:val="00DD3EA5"/>
    <w:rsid w:val="00DE2B6E"/>
    <w:rsid w:val="00DE3CE3"/>
    <w:rsid w:val="00E101CC"/>
    <w:rsid w:val="00E14834"/>
    <w:rsid w:val="00E4519B"/>
    <w:rsid w:val="00E47D82"/>
    <w:rsid w:val="00E54A89"/>
    <w:rsid w:val="00E54AAF"/>
    <w:rsid w:val="00E62A13"/>
    <w:rsid w:val="00E67D18"/>
    <w:rsid w:val="00EA57D5"/>
    <w:rsid w:val="00EB2FFB"/>
    <w:rsid w:val="00EB3F73"/>
    <w:rsid w:val="00EB4123"/>
    <w:rsid w:val="00EC3934"/>
    <w:rsid w:val="00ED1BE0"/>
    <w:rsid w:val="00EF0CE6"/>
    <w:rsid w:val="00F04D6C"/>
    <w:rsid w:val="00F30F01"/>
    <w:rsid w:val="00F344F2"/>
    <w:rsid w:val="00F4703A"/>
    <w:rsid w:val="00F56CC1"/>
    <w:rsid w:val="00F56DB7"/>
    <w:rsid w:val="00F7520C"/>
    <w:rsid w:val="00FD0B70"/>
    <w:rsid w:val="00FE181C"/>
    <w:rsid w:val="256A6183"/>
    <w:rsid w:val="270631E4"/>
    <w:rsid w:val="2FA19F34"/>
    <w:rsid w:val="361757E4"/>
    <w:rsid w:val="3F5C3463"/>
    <w:rsid w:val="456E858B"/>
    <w:rsid w:val="470A55EC"/>
    <w:rsid w:val="76AA6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954F72" w:themeColor="followedHyperlink"/>
      <w:u w:val="single"/>
    </w:rPr>
  </w:style>
  <w:style w:type="paragraph" w:styleId="BodyText">
    <w:name w:val="Body Text"/>
    <w:basedOn w:val="Normal"/>
    <w:link w:val="BodyTextChar"/>
    <w:uiPriority w:val="1"/>
    <w:qFormat/>
    <w:rsid w:val="00D623AB"/>
    <w:pPr>
      <w:widowControl w:val="0"/>
      <w:autoSpaceDE w:val="0"/>
      <w:autoSpaceDN w:val="0"/>
      <w:spacing w:before="127"/>
      <w:ind w:left="1536"/>
    </w:pPr>
    <w:rPr>
      <w:rFonts w:eastAsia="Arial" w:cs="Arial"/>
      <w:sz w:val="22"/>
      <w:szCs w:val="22"/>
      <w:lang w:val="en-US"/>
    </w:rPr>
  </w:style>
  <w:style w:type="character" w:customStyle="1" w:styleId="BodyTextChar">
    <w:name w:val="Body Text Char"/>
    <w:basedOn w:val="DefaultParagraphFont"/>
    <w:link w:val="BodyText"/>
    <w:uiPriority w:val="1"/>
    <w:rsid w:val="00D623AB"/>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12" ma:contentTypeDescription="Create a new document." ma:contentTypeScope="" ma:versionID="cdf61e2fc531e089c07070d450821066">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a38b4bb10a83878c5f802005a72516fa"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938ED804-B19B-4F60-8F27-2DF45196B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Lisa Nichols</cp:lastModifiedBy>
  <cp:revision>3</cp:revision>
  <cp:lastPrinted>2022-01-31T11:52:00Z</cp:lastPrinted>
  <dcterms:created xsi:type="dcterms:W3CDTF">2025-04-15T10:05:00Z</dcterms:created>
  <dcterms:modified xsi:type="dcterms:W3CDTF">2025-04-15T10:31:00Z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