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8D426" w14:textId="6677A4CA" w:rsidR="003814E6" w:rsidRDefault="00E62A13" w:rsidP="003814E6">
      <w:pPr>
        <w:rPr>
          <w:rFonts w:ascii="Tahoma" w:hAnsi="Tahoma" w:cs="Tahoma"/>
          <w:b/>
          <w:color w:val="8064A2"/>
          <w:sz w:val="28"/>
          <w:szCs w:val="28"/>
        </w:rPr>
      </w:pPr>
      <w:r w:rsidRPr="003814E6">
        <w:rPr>
          <w:rFonts w:ascii="Tahoma" w:hAnsi="Tahoma" w:cs="Tahoma"/>
          <w:b/>
          <w:color w:val="8064A2"/>
          <w:sz w:val="28"/>
          <w:szCs w:val="28"/>
        </w:rPr>
        <w:t xml:space="preserve">Policy </w:t>
      </w:r>
    </w:p>
    <w:p w14:paraId="60B21DED" w14:textId="77777777" w:rsidR="00B478D0" w:rsidRPr="00A3417B" w:rsidRDefault="00B478D0" w:rsidP="009D5108">
      <w:pPr>
        <w:rPr>
          <w:rFonts w:ascii="Tahoma" w:hAnsi="Tahoma" w:cs="Tahoma"/>
          <w:b/>
          <w:sz w:val="22"/>
          <w:szCs w:val="22"/>
        </w:rPr>
      </w:pPr>
    </w:p>
    <w:p w14:paraId="2C32EE82" w14:textId="77777777" w:rsidR="00B478D0" w:rsidRPr="00A3417B" w:rsidRDefault="00B478D0" w:rsidP="00B478D0">
      <w:pPr>
        <w:pStyle w:val="NoSpacing"/>
        <w:jc w:val="both"/>
        <w:rPr>
          <w:rFonts w:ascii="Tahoma" w:hAnsi="Tahoma" w:cs="Tahoma"/>
          <w:sz w:val="22"/>
          <w:szCs w:val="22"/>
        </w:rPr>
      </w:pPr>
      <w:r w:rsidRPr="00A3417B">
        <w:rPr>
          <w:rFonts w:ascii="Tahoma" w:hAnsi="Tahoma" w:cs="Tahoma"/>
          <w:sz w:val="22"/>
          <w:szCs w:val="22"/>
        </w:rPr>
        <w:t xml:space="preserve">Accidents/incidents can be very distressing for anyone involved, so at Monkey Puzzle Day Nursery we follow this policy and procedure to ensure all parties are supported and cared for, and their health, safety and welfare is protected throughout their time in the nursery. </w:t>
      </w:r>
    </w:p>
    <w:p w14:paraId="1D22D645" w14:textId="77777777" w:rsidR="00B478D0" w:rsidRPr="00A3417B" w:rsidRDefault="00B478D0" w:rsidP="00B478D0">
      <w:pPr>
        <w:rPr>
          <w:rFonts w:ascii="Tahoma" w:hAnsi="Tahoma" w:cs="Tahoma"/>
          <w:b/>
          <w:sz w:val="22"/>
          <w:szCs w:val="22"/>
        </w:rPr>
      </w:pPr>
    </w:p>
    <w:p w14:paraId="5C82E2C4" w14:textId="77777777" w:rsidR="00B478D0" w:rsidRPr="00A3417B" w:rsidRDefault="00B478D0" w:rsidP="00B478D0">
      <w:pPr>
        <w:rPr>
          <w:rFonts w:ascii="Tahoma" w:hAnsi="Tahoma" w:cs="Tahoma"/>
          <w:sz w:val="22"/>
          <w:szCs w:val="22"/>
        </w:rPr>
      </w:pPr>
      <w:r w:rsidRPr="00A3417B">
        <w:rPr>
          <w:rFonts w:ascii="Tahoma" w:hAnsi="Tahoma" w:cs="Tahoma"/>
          <w:sz w:val="22"/>
          <w:szCs w:val="22"/>
        </w:rPr>
        <w:t>We follow the guidelines of the Reporting of Injuries, Diseases and Dangerous Occurrences Regulations (RIDDOR) for the reporting of accidents and incidents. Child protection matters or behavioural incidents between children are not regarded as incidents and there are separate procedures for this.</w:t>
      </w:r>
    </w:p>
    <w:p w14:paraId="244260E8" w14:textId="77777777" w:rsidR="00B478D0" w:rsidRPr="00A3417B" w:rsidRDefault="00B478D0" w:rsidP="00B478D0">
      <w:pPr>
        <w:rPr>
          <w:rFonts w:ascii="Tahoma" w:hAnsi="Tahoma" w:cs="Tahoma"/>
          <w:sz w:val="22"/>
          <w:szCs w:val="22"/>
        </w:rPr>
      </w:pPr>
    </w:p>
    <w:p w14:paraId="218C66BF" w14:textId="0F5E3ED1" w:rsidR="00B478D0" w:rsidRPr="00B478D0" w:rsidRDefault="00B478D0" w:rsidP="00B478D0">
      <w:pPr>
        <w:rPr>
          <w:rFonts w:ascii="Tahoma" w:hAnsi="Tahoma" w:cs="Tahoma"/>
          <w:b/>
          <w:color w:val="8246AF" w:themeColor="accent2"/>
          <w:sz w:val="28"/>
          <w:szCs w:val="28"/>
        </w:rPr>
      </w:pPr>
      <w:r w:rsidRPr="00B478D0">
        <w:rPr>
          <w:rFonts w:ascii="Tahoma" w:hAnsi="Tahoma" w:cs="Tahoma"/>
          <w:b/>
          <w:color w:val="8246AF" w:themeColor="accent2"/>
          <w:sz w:val="28"/>
          <w:szCs w:val="28"/>
        </w:rPr>
        <w:t>Procedure</w:t>
      </w:r>
    </w:p>
    <w:p w14:paraId="224E6549" w14:textId="77777777" w:rsidR="00B478D0" w:rsidRPr="00B478D0" w:rsidRDefault="00B478D0" w:rsidP="00B478D0">
      <w:pPr>
        <w:rPr>
          <w:rFonts w:ascii="Tahoma" w:hAnsi="Tahoma" w:cs="Tahoma"/>
          <w:iCs/>
          <w:sz w:val="22"/>
          <w:szCs w:val="22"/>
        </w:rPr>
      </w:pPr>
      <w:r w:rsidRPr="00B478D0">
        <w:rPr>
          <w:rFonts w:ascii="Tahoma" w:hAnsi="Tahoma" w:cs="Tahoma"/>
          <w:iCs/>
          <w:sz w:val="22"/>
          <w:szCs w:val="22"/>
        </w:rPr>
        <w:t>Our accident records:</w:t>
      </w:r>
    </w:p>
    <w:p w14:paraId="34906854" w14:textId="77777777" w:rsidR="00B478D0" w:rsidRPr="00A3417B" w:rsidRDefault="00B478D0" w:rsidP="008738D1">
      <w:pPr>
        <w:numPr>
          <w:ilvl w:val="0"/>
          <w:numId w:val="1"/>
        </w:numPr>
        <w:rPr>
          <w:rFonts w:ascii="Tahoma" w:hAnsi="Tahoma" w:cs="Tahoma"/>
          <w:sz w:val="22"/>
          <w:szCs w:val="22"/>
        </w:rPr>
      </w:pPr>
      <w:r w:rsidRPr="00A3417B">
        <w:rPr>
          <w:rFonts w:ascii="Tahoma" w:hAnsi="Tahoma" w:cs="Tahoma"/>
          <w:sz w:val="22"/>
          <w:szCs w:val="22"/>
        </w:rPr>
        <w:t xml:space="preserve">are kept in a safe and secure </w:t>
      </w:r>
      <w:proofErr w:type="gramStart"/>
      <w:r w:rsidRPr="00A3417B">
        <w:rPr>
          <w:rFonts w:ascii="Tahoma" w:hAnsi="Tahoma" w:cs="Tahoma"/>
          <w:sz w:val="22"/>
          <w:szCs w:val="22"/>
        </w:rPr>
        <w:t>place</w:t>
      </w:r>
      <w:proofErr w:type="gramEnd"/>
      <w:r w:rsidRPr="00A3417B">
        <w:rPr>
          <w:rFonts w:ascii="Tahoma" w:hAnsi="Tahoma" w:cs="Tahoma"/>
          <w:sz w:val="22"/>
          <w:szCs w:val="22"/>
        </w:rPr>
        <w:t xml:space="preserve"> </w:t>
      </w:r>
    </w:p>
    <w:p w14:paraId="22FF2AF2" w14:textId="77777777" w:rsidR="00B478D0" w:rsidRPr="00A3417B" w:rsidRDefault="00B478D0" w:rsidP="008738D1">
      <w:pPr>
        <w:numPr>
          <w:ilvl w:val="0"/>
          <w:numId w:val="1"/>
        </w:numPr>
        <w:rPr>
          <w:rFonts w:ascii="Tahoma" w:hAnsi="Tahoma" w:cs="Tahoma"/>
          <w:sz w:val="22"/>
          <w:szCs w:val="22"/>
        </w:rPr>
      </w:pPr>
      <w:r w:rsidRPr="00A3417B">
        <w:rPr>
          <w:rFonts w:ascii="Tahoma" w:hAnsi="Tahoma" w:cs="Tahoma"/>
          <w:sz w:val="22"/>
          <w:szCs w:val="22"/>
        </w:rPr>
        <w:t xml:space="preserve">are accessible to our staff and volunteers, who all know how to complete them; </w:t>
      </w:r>
    </w:p>
    <w:p w14:paraId="321F43E2" w14:textId="77777777" w:rsidR="00B478D0" w:rsidRPr="00A3417B" w:rsidRDefault="00B478D0" w:rsidP="008738D1">
      <w:pPr>
        <w:numPr>
          <w:ilvl w:val="0"/>
          <w:numId w:val="1"/>
        </w:numPr>
        <w:rPr>
          <w:rFonts w:ascii="Tahoma" w:hAnsi="Tahoma" w:cs="Tahoma"/>
          <w:sz w:val="22"/>
          <w:szCs w:val="22"/>
        </w:rPr>
      </w:pPr>
      <w:r w:rsidRPr="00A3417B">
        <w:rPr>
          <w:rFonts w:ascii="Tahoma" w:hAnsi="Tahoma" w:cs="Tahoma"/>
          <w:sz w:val="22"/>
          <w:szCs w:val="22"/>
        </w:rPr>
        <w:t>and are reviewed at least half termly to identify any potential or actual hazards</w:t>
      </w:r>
    </w:p>
    <w:p w14:paraId="747BF0E4" w14:textId="77777777" w:rsidR="00B478D0" w:rsidRPr="00A3417B" w:rsidRDefault="00B478D0" w:rsidP="00B478D0">
      <w:pPr>
        <w:rPr>
          <w:rFonts w:ascii="Tahoma" w:hAnsi="Tahoma" w:cs="Tahoma"/>
          <w:sz w:val="22"/>
          <w:szCs w:val="22"/>
        </w:rPr>
      </w:pPr>
    </w:p>
    <w:p w14:paraId="51D55915" w14:textId="77777777" w:rsidR="00B478D0" w:rsidRPr="00A3417B" w:rsidRDefault="00B478D0" w:rsidP="00B478D0">
      <w:pPr>
        <w:rPr>
          <w:rFonts w:ascii="Tahoma" w:hAnsi="Tahoma" w:cs="Tahoma"/>
          <w:i/>
          <w:sz w:val="22"/>
          <w:szCs w:val="22"/>
        </w:rPr>
      </w:pPr>
    </w:p>
    <w:p w14:paraId="00C75705" w14:textId="77777777" w:rsidR="00B478D0" w:rsidRPr="00B478D0" w:rsidRDefault="00B478D0" w:rsidP="00B478D0">
      <w:pPr>
        <w:rPr>
          <w:rFonts w:ascii="Tahoma" w:hAnsi="Tahoma" w:cs="Tahoma"/>
          <w:b/>
          <w:bCs/>
          <w:iCs/>
          <w:color w:val="8246AF" w:themeColor="accent2"/>
          <w:sz w:val="28"/>
          <w:szCs w:val="28"/>
        </w:rPr>
      </w:pPr>
      <w:r w:rsidRPr="00B478D0">
        <w:rPr>
          <w:rFonts w:ascii="Tahoma" w:hAnsi="Tahoma" w:cs="Tahoma"/>
          <w:b/>
          <w:bCs/>
          <w:iCs/>
          <w:color w:val="8246AF" w:themeColor="accent2"/>
          <w:sz w:val="28"/>
          <w:szCs w:val="28"/>
        </w:rPr>
        <w:t>Accident records</w:t>
      </w:r>
    </w:p>
    <w:p w14:paraId="7A620CDE" w14:textId="77777777" w:rsidR="00B478D0" w:rsidRPr="00A3417B" w:rsidRDefault="00B478D0" w:rsidP="00B478D0">
      <w:pPr>
        <w:rPr>
          <w:rFonts w:ascii="Tahoma" w:hAnsi="Tahoma" w:cs="Tahoma"/>
          <w:sz w:val="22"/>
          <w:szCs w:val="22"/>
        </w:rPr>
      </w:pPr>
      <w:r w:rsidRPr="00A3417B">
        <w:rPr>
          <w:rFonts w:ascii="Tahoma" w:hAnsi="Tahoma" w:cs="Tahoma"/>
          <w:sz w:val="22"/>
          <w:szCs w:val="22"/>
        </w:rPr>
        <w:t>The accident form should be completed for each injury / accident. Accident records should contain:</w:t>
      </w:r>
    </w:p>
    <w:p w14:paraId="1E948761" w14:textId="77777777" w:rsidR="00B478D0" w:rsidRPr="00A3417B" w:rsidRDefault="00B478D0" w:rsidP="008738D1">
      <w:pPr>
        <w:numPr>
          <w:ilvl w:val="0"/>
          <w:numId w:val="2"/>
        </w:numPr>
        <w:rPr>
          <w:rFonts w:ascii="Tahoma" w:hAnsi="Tahoma" w:cs="Tahoma"/>
          <w:sz w:val="22"/>
          <w:szCs w:val="22"/>
        </w:rPr>
      </w:pPr>
      <w:r w:rsidRPr="00A3417B">
        <w:rPr>
          <w:rFonts w:ascii="Tahoma" w:hAnsi="Tahoma" w:cs="Tahoma"/>
          <w:sz w:val="22"/>
          <w:szCs w:val="22"/>
        </w:rPr>
        <w:t>details of any existing injuries that a child arrives with, including bumps and bruises</w:t>
      </w:r>
    </w:p>
    <w:p w14:paraId="431A5474" w14:textId="77777777" w:rsidR="00B478D0" w:rsidRPr="00A3417B" w:rsidRDefault="00B478D0" w:rsidP="008738D1">
      <w:pPr>
        <w:numPr>
          <w:ilvl w:val="0"/>
          <w:numId w:val="2"/>
        </w:numPr>
        <w:rPr>
          <w:rFonts w:ascii="Tahoma" w:hAnsi="Tahoma" w:cs="Tahoma"/>
          <w:sz w:val="22"/>
          <w:szCs w:val="22"/>
        </w:rPr>
      </w:pPr>
      <w:r w:rsidRPr="00A3417B">
        <w:rPr>
          <w:rFonts w:ascii="Tahoma" w:hAnsi="Tahoma" w:cs="Tahoma"/>
          <w:sz w:val="22"/>
          <w:szCs w:val="22"/>
        </w:rPr>
        <w:t xml:space="preserve">the time, date and nature of any accident at the nursery </w:t>
      </w:r>
    </w:p>
    <w:p w14:paraId="6426B32A" w14:textId="768011AD" w:rsidR="00B478D0" w:rsidRPr="00A3417B" w:rsidRDefault="00B478D0" w:rsidP="008738D1">
      <w:pPr>
        <w:numPr>
          <w:ilvl w:val="0"/>
          <w:numId w:val="2"/>
        </w:numPr>
        <w:rPr>
          <w:rFonts w:ascii="Tahoma" w:hAnsi="Tahoma" w:cs="Tahoma"/>
          <w:sz w:val="22"/>
          <w:szCs w:val="22"/>
        </w:rPr>
      </w:pPr>
      <w:r w:rsidRPr="00A3417B">
        <w:rPr>
          <w:rFonts w:ascii="Tahoma" w:hAnsi="Tahoma" w:cs="Tahoma"/>
          <w:sz w:val="22"/>
          <w:szCs w:val="22"/>
        </w:rPr>
        <w:t>details of the children affected.</w:t>
      </w:r>
    </w:p>
    <w:p w14:paraId="3BB447F9" w14:textId="77777777" w:rsidR="00B478D0" w:rsidRPr="00A3417B" w:rsidRDefault="00B478D0" w:rsidP="008738D1">
      <w:pPr>
        <w:numPr>
          <w:ilvl w:val="0"/>
          <w:numId w:val="2"/>
        </w:numPr>
        <w:rPr>
          <w:rFonts w:ascii="Tahoma" w:hAnsi="Tahoma" w:cs="Tahoma"/>
          <w:sz w:val="22"/>
          <w:szCs w:val="22"/>
        </w:rPr>
      </w:pPr>
      <w:r w:rsidRPr="00A3417B">
        <w:rPr>
          <w:rFonts w:ascii="Tahoma" w:hAnsi="Tahoma" w:cs="Tahoma"/>
          <w:sz w:val="22"/>
          <w:szCs w:val="22"/>
        </w:rPr>
        <w:t>a written description of the type and location of any injury and a body map (children are not to be undressed or photographs taken of any marks or injuries)</w:t>
      </w:r>
    </w:p>
    <w:p w14:paraId="0E39DCA6" w14:textId="6BD24267" w:rsidR="00B478D0" w:rsidRPr="00A3417B" w:rsidRDefault="00B478D0" w:rsidP="008738D1">
      <w:pPr>
        <w:numPr>
          <w:ilvl w:val="0"/>
          <w:numId w:val="2"/>
        </w:numPr>
        <w:rPr>
          <w:rFonts w:ascii="Tahoma" w:hAnsi="Tahoma" w:cs="Tahoma"/>
          <w:sz w:val="22"/>
          <w:szCs w:val="22"/>
        </w:rPr>
      </w:pPr>
      <w:r w:rsidRPr="00A3417B">
        <w:rPr>
          <w:rFonts w:ascii="Tahoma" w:hAnsi="Tahoma" w:cs="Tahoma"/>
          <w:sz w:val="22"/>
          <w:szCs w:val="22"/>
        </w:rPr>
        <w:t>the action taken at the time, any action taken later and who did what.</w:t>
      </w:r>
    </w:p>
    <w:p w14:paraId="5CD280D4" w14:textId="55734087" w:rsidR="00B478D0" w:rsidRPr="00A3417B" w:rsidRDefault="00B478D0" w:rsidP="008738D1">
      <w:pPr>
        <w:numPr>
          <w:ilvl w:val="0"/>
          <w:numId w:val="2"/>
        </w:numPr>
        <w:rPr>
          <w:rFonts w:ascii="Tahoma" w:hAnsi="Tahoma" w:cs="Tahoma"/>
          <w:sz w:val="22"/>
          <w:szCs w:val="22"/>
        </w:rPr>
      </w:pPr>
      <w:r w:rsidRPr="00A3417B">
        <w:rPr>
          <w:rFonts w:ascii="Tahoma" w:hAnsi="Tahoma" w:cs="Tahoma"/>
          <w:sz w:val="22"/>
          <w:szCs w:val="22"/>
        </w:rPr>
        <w:t>head injuries must be reported to parents immediately, and a head injury guidance leaflet given when the child is collected.</w:t>
      </w:r>
    </w:p>
    <w:p w14:paraId="12A52B85" w14:textId="14EFBF8A" w:rsidR="00B478D0" w:rsidRPr="00A3417B" w:rsidRDefault="00B478D0" w:rsidP="008738D1">
      <w:pPr>
        <w:numPr>
          <w:ilvl w:val="0"/>
          <w:numId w:val="2"/>
        </w:numPr>
        <w:rPr>
          <w:rFonts w:ascii="Tahoma" w:hAnsi="Tahoma" w:cs="Tahoma"/>
          <w:sz w:val="22"/>
          <w:szCs w:val="22"/>
        </w:rPr>
      </w:pPr>
      <w:r w:rsidRPr="00A3417B">
        <w:rPr>
          <w:rFonts w:ascii="Tahoma" w:hAnsi="Tahoma" w:cs="Tahoma"/>
          <w:sz w:val="22"/>
          <w:szCs w:val="22"/>
        </w:rPr>
        <w:t>parents must be informed of any accident or injury sustained by the child on the same day, and sign the accident form to acknowledge the information given.</w:t>
      </w:r>
    </w:p>
    <w:p w14:paraId="6583535F" w14:textId="77777777" w:rsidR="00B478D0" w:rsidRPr="00A3417B" w:rsidRDefault="00B478D0" w:rsidP="008738D1">
      <w:pPr>
        <w:numPr>
          <w:ilvl w:val="0"/>
          <w:numId w:val="2"/>
        </w:numPr>
        <w:rPr>
          <w:rFonts w:ascii="Tahoma" w:hAnsi="Tahoma" w:cs="Tahoma"/>
          <w:sz w:val="22"/>
          <w:szCs w:val="22"/>
        </w:rPr>
      </w:pPr>
      <w:r w:rsidRPr="00A3417B">
        <w:rPr>
          <w:rFonts w:ascii="Tahoma" w:hAnsi="Tahoma" w:cs="Tahoma"/>
          <w:sz w:val="22"/>
          <w:szCs w:val="22"/>
        </w:rPr>
        <w:t>parents must sign the accident form on collection of their child even if they have been informed over the phone</w:t>
      </w:r>
    </w:p>
    <w:p w14:paraId="7A225D58" w14:textId="77777777" w:rsidR="00B478D0" w:rsidRPr="00A3417B" w:rsidRDefault="00B478D0" w:rsidP="008738D1">
      <w:pPr>
        <w:numPr>
          <w:ilvl w:val="0"/>
          <w:numId w:val="2"/>
        </w:numPr>
        <w:rPr>
          <w:rFonts w:ascii="Tahoma" w:hAnsi="Tahoma" w:cs="Tahoma"/>
          <w:sz w:val="22"/>
          <w:szCs w:val="22"/>
        </w:rPr>
      </w:pPr>
      <w:r w:rsidRPr="00A3417B">
        <w:rPr>
          <w:rFonts w:ascii="Tahoma" w:hAnsi="Tahoma" w:cs="Tahoma"/>
          <w:sz w:val="22"/>
          <w:szCs w:val="22"/>
        </w:rPr>
        <w:t>the circumstances of the accident, names of any adults and children involved and any witnesses (you may need the contact details of the witnesses)</w:t>
      </w:r>
    </w:p>
    <w:p w14:paraId="1363E026" w14:textId="77777777" w:rsidR="00B478D0" w:rsidRPr="00A3417B" w:rsidRDefault="00B478D0" w:rsidP="008738D1">
      <w:pPr>
        <w:numPr>
          <w:ilvl w:val="0"/>
          <w:numId w:val="2"/>
        </w:numPr>
        <w:rPr>
          <w:rFonts w:ascii="Tahoma" w:hAnsi="Tahoma" w:cs="Tahoma"/>
          <w:sz w:val="22"/>
          <w:szCs w:val="22"/>
        </w:rPr>
      </w:pPr>
      <w:r w:rsidRPr="00A3417B">
        <w:rPr>
          <w:rFonts w:ascii="Tahoma" w:hAnsi="Tahoma" w:cs="Tahoma"/>
          <w:sz w:val="22"/>
          <w:szCs w:val="22"/>
        </w:rPr>
        <w:t>the signature of the staff member who dealt with the incident, any witnesses and a countersignature by the parent when the child is collected.</w:t>
      </w:r>
    </w:p>
    <w:p w14:paraId="799AC9EC" w14:textId="1ED26EA6" w:rsidR="00B478D0" w:rsidRPr="00B478D0" w:rsidRDefault="00B478D0" w:rsidP="008738D1">
      <w:pPr>
        <w:numPr>
          <w:ilvl w:val="0"/>
          <w:numId w:val="2"/>
        </w:numPr>
        <w:rPr>
          <w:rFonts w:ascii="Tahoma" w:hAnsi="Tahoma" w:cs="Tahoma"/>
          <w:sz w:val="22"/>
          <w:szCs w:val="22"/>
        </w:rPr>
      </w:pPr>
      <w:r w:rsidRPr="00B478D0">
        <w:rPr>
          <w:rFonts w:ascii="Tahoma" w:hAnsi="Tahoma" w:cs="Tahoma"/>
          <w:sz w:val="22"/>
          <w:szCs w:val="22"/>
        </w:rPr>
        <w:t xml:space="preserve">once fully completed and signed by management, details of the accident / injury must be entered onto </w:t>
      </w:r>
      <w:r>
        <w:rPr>
          <w:rFonts w:ascii="Tahoma" w:hAnsi="Tahoma" w:cs="Tahoma"/>
          <w:sz w:val="22"/>
          <w:szCs w:val="22"/>
        </w:rPr>
        <w:t>an</w:t>
      </w:r>
      <w:r w:rsidRPr="00B478D0">
        <w:rPr>
          <w:rFonts w:ascii="Tahoma" w:hAnsi="Tahoma" w:cs="Tahoma"/>
          <w:sz w:val="22"/>
          <w:szCs w:val="22"/>
        </w:rPr>
        <w:t xml:space="preserve"> accident tracker. The data on the spreadsheet must be analysed each month, and where patterns emerge an action plan must be put into place identify how the risk of injury / accidents will be minimised. </w:t>
      </w:r>
    </w:p>
    <w:p w14:paraId="424164CF" w14:textId="77777777" w:rsidR="00B478D0" w:rsidRPr="00B478D0" w:rsidRDefault="00B478D0" w:rsidP="008738D1">
      <w:pPr>
        <w:numPr>
          <w:ilvl w:val="0"/>
          <w:numId w:val="2"/>
        </w:numPr>
        <w:rPr>
          <w:rFonts w:ascii="Tahoma" w:hAnsi="Tahoma" w:cs="Tahoma"/>
          <w:sz w:val="22"/>
          <w:szCs w:val="22"/>
        </w:rPr>
      </w:pPr>
      <w:r w:rsidRPr="00B478D0">
        <w:rPr>
          <w:rFonts w:ascii="Tahoma" w:hAnsi="Tahoma" w:cs="Tahoma"/>
          <w:sz w:val="22"/>
          <w:szCs w:val="22"/>
        </w:rPr>
        <w:t>once fully completed all accident / injury forms to go in child’s personal files.</w:t>
      </w:r>
    </w:p>
    <w:p w14:paraId="61C53FA0" w14:textId="77777777" w:rsidR="00B478D0" w:rsidRPr="00A3417B" w:rsidRDefault="00B478D0" w:rsidP="00B478D0">
      <w:pPr>
        <w:rPr>
          <w:rFonts w:ascii="Tahoma" w:hAnsi="Tahoma" w:cs="Tahoma"/>
          <w:i/>
          <w:sz w:val="22"/>
          <w:szCs w:val="22"/>
        </w:rPr>
      </w:pPr>
    </w:p>
    <w:p w14:paraId="6726C293" w14:textId="77777777" w:rsidR="00B478D0" w:rsidRPr="00A3417B" w:rsidRDefault="00B478D0" w:rsidP="00B478D0">
      <w:pPr>
        <w:rPr>
          <w:rFonts w:ascii="Tahoma" w:hAnsi="Tahoma" w:cs="Tahoma"/>
          <w:i/>
          <w:sz w:val="22"/>
          <w:szCs w:val="22"/>
        </w:rPr>
      </w:pPr>
    </w:p>
    <w:p w14:paraId="55037F5B" w14:textId="77777777" w:rsidR="00B478D0" w:rsidRDefault="00B478D0" w:rsidP="00B478D0">
      <w:pPr>
        <w:rPr>
          <w:rFonts w:ascii="Tahoma" w:hAnsi="Tahoma" w:cs="Tahoma"/>
          <w:b/>
          <w:bCs/>
          <w:iCs/>
          <w:color w:val="8246AF" w:themeColor="accent2"/>
          <w:sz w:val="28"/>
          <w:szCs w:val="28"/>
        </w:rPr>
      </w:pPr>
      <w:r w:rsidRPr="002055C2">
        <w:rPr>
          <w:rFonts w:ascii="Tahoma" w:hAnsi="Tahoma" w:cs="Tahoma"/>
          <w:b/>
          <w:bCs/>
          <w:iCs/>
          <w:color w:val="8246AF" w:themeColor="accent2"/>
          <w:sz w:val="28"/>
          <w:szCs w:val="28"/>
        </w:rPr>
        <w:t>Reporting accidents and incidents</w:t>
      </w:r>
    </w:p>
    <w:p w14:paraId="43CD1BFF" w14:textId="77777777" w:rsidR="00FB1257" w:rsidRPr="00FB1257" w:rsidRDefault="00FB1257" w:rsidP="00FB1257">
      <w:pPr>
        <w:rPr>
          <w:rFonts w:ascii="Tahoma" w:hAnsi="Tahoma" w:cs="Tahoma"/>
          <w:sz w:val="22"/>
          <w:szCs w:val="22"/>
        </w:rPr>
      </w:pPr>
    </w:p>
    <w:p w14:paraId="02049A5C" w14:textId="1A50E0B1" w:rsidR="00FB1257" w:rsidRPr="00FB1257" w:rsidRDefault="00FB1257" w:rsidP="00FB1257">
      <w:pPr>
        <w:rPr>
          <w:rFonts w:ascii="Tahoma" w:hAnsi="Tahoma" w:cs="Tahoma"/>
          <w:sz w:val="22"/>
          <w:szCs w:val="22"/>
        </w:rPr>
      </w:pPr>
      <w:r w:rsidRPr="00FB1257">
        <w:rPr>
          <w:rFonts w:ascii="Tahoma" w:hAnsi="Tahoma" w:cs="Tahoma"/>
          <w:sz w:val="22"/>
          <w:szCs w:val="22"/>
        </w:rPr>
        <w:t xml:space="preserve">Ofsted must be notified as soon as possible, but at least </w:t>
      </w:r>
      <w:proofErr w:type="gramStart"/>
      <w:r w:rsidRPr="00FB1257">
        <w:rPr>
          <w:rFonts w:ascii="Tahoma" w:hAnsi="Tahoma" w:cs="Tahoma"/>
          <w:sz w:val="22"/>
          <w:szCs w:val="22"/>
        </w:rPr>
        <w:t>within 14 days,</w:t>
      </w:r>
      <w:proofErr w:type="gramEnd"/>
      <w:r w:rsidRPr="00FB1257">
        <w:rPr>
          <w:rFonts w:ascii="Tahoma" w:hAnsi="Tahoma" w:cs="Tahoma"/>
          <w:sz w:val="22"/>
          <w:szCs w:val="22"/>
        </w:rPr>
        <w:t xml:space="preserve"> of any instances which involve:</w:t>
      </w:r>
    </w:p>
    <w:p w14:paraId="082D8BEE" w14:textId="77777777" w:rsidR="002055C2" w:rsidRPr="00FB1257" w:rsidRDefault="002055C2" w:rsidP="00B478D0">
      <w:pPr>
        <w:rPr>
          <w:rFonts w:ascii="Tahoma" w:hAnsi="Tahoma" w:cs="Tahoma"/>
          <w:b/>
          <w:bCs/>
          <w:iCs/>
          <w:sz w:val="22"/>
          <w:szCs w:val="22"/>
        </w:rPr>
      </w:pPr>
    </w:p>
    <w:p w14:paraId="45212F7B" w14:textId="77777777" w:rsidR="002055C2" w:rsidRPr="00FB1257" w:rsidRDefault="002055C2" w:rsidP="002055C2">
      <w:pPr>
        <w:rPr>
          <w:rFonts w:ascii="Tahoma" w:hAnsi="Tahoma" w:cs="Tahoma"/>
          <w:b/>
          <w:bCs/>
          <w:color w:val="8246AF" w:themeColor="accent2"/>
          <w:sz w:val="22"/>
          <w:szCs w:val="22"/>
        </w:rPr>
      </w:pPr>
      <w:r w:rsidRPr="00FB1257">
        <w:rPr>
          <w:rFonts w:ascii="Tahoma" w:hAnsi="Tahoma" w:cs="Tahoma"/>
          <w:b/>
          <w:bCs/>
          <w:color w:val="8246AF" w:themeColor="accent2"/>
          <w:sz w:val="22"/>
          <w:szCs w:val="22"/>
        </w:rPr>
        <w:t xml:space="preserve">Serious injuries, </w:t>
      </w:r>
      <w:proofErr w:type="gramStart"/>
      <w:r w:rsidRPr="00FB1257">
        <w:rPr>
          <w:rFonts w:ascii="Tahoma" w:hAnsi="Tahoma" w:cs="Tahoma"/>
          <w:b/>
          <w:bCs/>
          <w:color w:val="8246AF" w:themeColor="accent2"/>
          <w:sz w:val="22"/>
          <w:szCs w:val="22"/>
        </w:rPr>
        <w:t>accidents</w:t>
      </w:r>
      <w:proofErr w:type="gramEnd"/>
      <w:r w:rsidRPr="00FB1257">
        <w:rPr>
          <w:rFonts w:ascii="Tahoma" w:hAnsi="Tahoma" w:cs="Tahoma"/>
          <w:b/>
          <w:bCs/>
          <w:color w:val="8246AF" w:themeColor="accent2"/>
          <w:sz w:val="22"/>
          <w:szCs w:val="22"/>
        </w:rPr>
        <w:t xml:space="preserve"> and illnesses</w:t>
      </w:r>
    </w:p>
    <w:p w14:paraId="4F0CCD32" w14:textId="77777777" w:rsidR="002055C2" w:rsidRPr="00FB1257" w:rsidRDefault="002055C2" w:rsidP="002055C2">
      <w:pPr>
        <w:rPr>
          <w:rFonts w:ascii="Tahoma" w:hAnsi="Tahoma" w:cs="Tahoma"/>
          <w:b/>
          <w:bCs/>
          <w:color w:val="8246AF" w:themeColor="accent2"/>
          <w:sz w:val="22"/>
          <w:szCs w:val="22"/>
        </w:rPr>
      </w:pPr>
    </w:p>
    <w:p w14:paraId="252751DC" w14:textId="77777777" w:rsidR="002055C2" w:rsidRPr="00FB1257" w:rsidRDefault="002055C2" w:rsidP="002055C2">
      <w:pPr>
        <w:rPr>
          <w:rFonts w:ascii="Tahoma" w:hAnsi="Tahoma" w:cs="Tahoma"/>
          <w:sz w:val="22"/>
          <w:szCs w:val="22"/>
        </w:rPr>
      </w:pPr>
      <w:r w:rsidRPr="00FB1257">
        <w:rPr>
          <w:rFonts w:ascii="Tahoma" w:hAnsi="Tahoma" w:cs="Tahoma"/>
          <w:sz w:val="22"/>
          <w:szCs w:val="22"/>
        </w:rPr>
        <w:t>You must tell Ofsted about any of the following:</w:t>
      </w:r>
    </w:p>
    <w:p w14:paraId="707C2608" w14:textId="3F6CC037" w:rsidR="002055C2" w:rsidRPr="00FB1257" w:rsidRDefault="002055C2" w:rsidP="008738D1">
      <w:pPr>
        <w:pStyle w:val="ListParagraph"/>
        <w:numPr>
          <w:ilvl w:val="0"/>
          <w:numId w:val="6"/>
        </w:numPr>
        <w:rPr>
          <w:rFonts w:ascii="Tahoma" w:hAnsi="Tahoma" w:cs="Tahoma"/>
          <w:sz w:val="22"/>
          <w:szCs w:val="22"/>
        </w:rPr>
      </w:pPr>
      <w:r w:rsidRPr="00FB1257">
        <w:rPr>
          <w:rFonts w:ascii="Tahoma" w:hAnsi="Tahoma" w:cs="Tahoma"/>
          <w:sz w:val="22"/>
          <w:szCs w:val="22"/>
        </w:rPr>
        <w:t xml:space="preserve">anything that requires </w:t>
      </w:r>
      <w:r w:rsidR="00CC5788" w:rsidRPr="00FB1257">
        <w:rPr>
          <w:rFonts w:ascii="Tahoma" w:hAnsi="Tahoma" w:cs="Tahoma"/>
          <w:sz w:val="22"/>
          <w:szCs w:val="22"/>
        </w:rPr>
        <w:t>resuscitation.</w:t>
      </w:r>
    </w:p>
    <w:p w14:paraId="65CBFB30" w14:textId="5325F15F" w:rsidR="002055C2" w:rsidRPr="00FB1257" w:rsidRDefault="002055C2" w:rsidP="008738D1">
      <w:pPr>
        <w:pStyle w:val="ListParagraph"/>
        <w:numPr>
          <w:ilvl w:val="0"/>
          <w:numId w:val="6"/>
        </w:numPr>
        <w:rPr>
          <w:rFonts w:ascii="Tahoma" w:hAnsi="Tahoma" w:cs="Tahoma"/>
          <w:sz w:val="22"/>
          <w:szCs w:val="22"/>
        </w:rPr>
      </w:pPr>
      <w:r w:rsidRPr="00FB1257">
        <w:rPr>
          <w:rFonts w:ascii="Tahoma" w:hAnsi="Tahoma" w:cs="Tahoma"/>
          <w:sz w:val="22"/>
          <w:szCs w:val="22"/>
        </w:rPr>
        <w:t>admittance to hospital for more than 24 hours</w:t>
      </w:r>
    </w:p>
    <w:p w14:paraId="5D704B0F" w14:textId="162E4B60" w:rsidR="002055C2" w:rsidRPr="00FB1257" w:rsidRDefault="002055C2" w:rsidP="008738D1">
      <w:pPr>
        <w:pStyle w:val="ListParagraph"/>
        <w:numPr>
          <w:ilvl w:val="0"/>
          <w:numId w:val="6"/>
        </w:numPr>
        <w:rPr>
          <w:rFonts w:ascii="Tahoma" w:hAnsi="Tahoma" w:cs="Tahoma"/>
          <w:sz w:val="22"/>
          <w:szCs w:val="22"/>
        </w:rPr>
      </w:pPr>
      <w:r w:rsidRPr="00FB1257">
        <w:rPr>
          <w:rFonts w:ascii="Tahoma" w:hAnsi="Tahoma" w:cs="Tahoma"/>
          <w:sz w:val="22"/>
          <w:szCs w:val="22"/>
        </w:rPr>
        <w:t>a broken bone or fracture</w:t>
      </w:r>
    </w:p>
    <w:p w14:paraId="37FC6A7F" w14:textId="083794FD" w:rsidR="002055C2" w:rsidRPr="00FB1257" w:rsidRDefault="002055C2" w:rsidP="008738D1">
      <w:pPr>
        <w:pStyle w:val="ListParagraph"/>
        <w:numPr>
          <w:ilvl w:val="0"/>
          <w:numId w:val="6"/>
        </w:numPr>
        <w:rPr>
          <w:rFonts w:ascii="Tahoma" w:hAnsi="Tahoma" w:cs="Tahoma"/>
          <w:sz w:val="22"/>
          <w:szCs w:val="22"/>
        </w:rPr>
      </w:pPr>
      <w:r w:rsidRPr="00FB1257">
        <w:rPr>
          <w:rFonts w:ascii="Tahoma" w:hAnsi="Tahoma" w:cs="Tahoma"/>
          <w:sz w:val="22"/>
          <w:szCs w:val="22"/>
        </w:rPr>
        <w:t xml:space="preserve">dislocation of any major joint, such as the shoulder, knee, </w:t>
      </w:r>
      <w:proofErr w:type="gramStart"/>
      <w:r w:rsidRPr="00FB1257">
        <w:rPr>
          <w:rFonts w:ascii="Tahoma" w:hAnsi="Tahoma" w:cs="Tahoma"/>
          <w:sz w:val="22"/>
          <w:szCs w:val="22"/>
        </w:rPr>
        <w:t>hip</w:t>
      </w:r>
      <w:proofErr w:type="gramEnd"/>
      <w:r w:rsidRPr="00FB1257">
        <w:rPr>
          <w:rFonts w:ascii="Tahoma" w:hAnsi="Tahoma" w:cs="Tahoma"/>
          <w:sz w:val="22"/>
          <w:szCs w:val="22"/>
        </w:rPr>
        <w:t xml:space="preserve"> or elbow</w:t>
      </w:r>
    </w:p>
    <w:p w14:paraId="698E6120" w14:textId="68211FB8" w:rsidR="002055C2" w:rsidRPr="00FB1257" w:rsidRDefault="002055C2" w:rsidP="008738D1">
      <w:pPr>
        <w:pStyle w:val="ListParagraph"/>
        <w:numPr>
          <w:ilvl w:val="0"/>
          <w:numId w:val="6"/>
        </w:numPr>
        <w:rPr>
          <w:rFonts w:ascii="Tahoma" w:hAnsi="Tahoma" w:cs="Tahoma"/>
          <w:sz w:val="22"/>
          <w:szCs w:val="22"/>
        </w:rPr>
      </w:pPr>
      <w:r w:rsidRPr="00FB1257">
        <w:rPr>
          <w:rFonts w:ascii="Tahoma" w:hAnsi="Tahoma" w:cs="Tahoma"/>
          <w:sz w:val="22"/>
          <w:szCs w:val="22"/>
        </w:rPr>
        <w:t>any loss of consciousness</w:t>
      </w:r>
    </w:p>
    <w:p w14:paraId="16310469" w14:textId="54F8623D" w:rsidR="002055C2" w:rsidRPr="00FB1257" w:rsidRDefault="002055C2" w:rsidP="008738D1">
      <w:pPr>
        <w:pStyle w:val="ListParagraph"/>
        <w:numPr>
          <w:ilvl w:val="0"/>
          <w:numId w:val="6"/>
        </w:numPr>
        <w:rPr>
          <w:rFonts w:ascii="Tahoma" w:hAnsi="Tahoma" w:cs="Tahoma"/>
          <w:sz w:val="22"/>
          <w:szCs w:val="22"/>
        </w:rPr>
      </w:pPr>
      <w:r w:rsidRPr="00FB1257">
        <w:rPr>
          <w:rFonts w:ascii="Tahoma" w:hAnsi="Tahoma" w:cs="Tahoma"/>
          <w:sz w:val="22"/>
          <w:szCs w:val="22"/>
        </w:rPr>
        <w:t xml:space="preserve">severe breathing difficulties, including </w:t>
      </w:r>
      <w:proofErr w:type="gramStart"/>
      <w:r w:rsidRPr="00FB1257">
        <w:rPr>
          <w:rFonts w:ascii="Tahoma" w:hAnsi="Tahoma" w:cs="Tahoma"/>
          <w:sz w:val="22"/>
          <w:szCs w:val="22"/>
        </w:rPr>
        <w:t>asphyxia</w:t>
      </w:r>
      <w:proofErr w:type="gramEnd"/>
    </w:p>
    <w:p w14:paraId="7182E651" w14:textId="6BF1C019" w:rsidR="002055C2" w:rsidRPr="00FB1257" w:rsidRDefault="002055C2" w:rsidP="008738D1">
      <w:pPr>
        <w:pStyle w:val="ListParagraph"/>
        <w:numPr>
          <w:ilvl w:val="0"/>
          <w:numId w:val="6"/>
        </w:numPr>
        <w:rPr>
          <w:rFonts w:ascii="Tahoma" w:hAnsi="Tahoma" w:cs="Tahoma"/>
          <w:sz w:val="22"/>
          <w:szCs w:val="22"/>
        </w:rPr>
      </w:pPr>
      <w:r w:rsidRPr="00FB1257">
        <w:rPr>
          <w:rFonts w:ascii="Tahoma" w:hAnsi="Tahoma" w:cs="Tahoma"/>
          <w:sz w:val="22"/>
          <w:szCs w:val="22"/>
        </w:rPr>
        <w:t xml:space="preserve">anything leading to hypothermia or heat-induced </w:t>
      </w:r>
      <w:proofErr w:type="gramStart"/>
      <w:r w:rsidRPr="00FB1257">
        <w:rPr>
          <w:rFonts w:ascii="Tahoma" w:hAnsi="Tahoma" w:cs="Tahoma"/>
          <w:sz w:val="22"/>
          <w:szCs w:val="22"/>
        </w:rPr>
        <w:t>illness</w:t>
      </w:r>
      <w:proofErr w:type="gramEnd"/>
    </w:p>
    <w:p w14:paraId="22E7A720" w14:textId="77777777" w:rsidR="002055C2" w:rsidRPr="00FB1257" w:rsidRDefault="002055C2" w:rsidP="002055C2">
      <w:pPr>
        <w:ind w:left="360"/>
        <w:rPr>
          <w:rFonts w:ascii="Tahoma" w:hAnsi="Tahoma" w:cs="Tahoma"/>
          <w:sz w:val="22"/>
          <w:szCs w:val="22"/>
        </w:rPr>
      </w:pPr>
    </w:p>
    <w:p w14:paraId="7ACB42AC" w14:textId="5B01630D" w:rsidR="009D5108" w:rsidRPr="009D5108" w:rsidRDefault="009D5108" w:rsidP="009D5108">
      <w:pPr>
        <w:shd w:val="clear" w:color="auto" w:fill="FFFFFF"/>
        <w:spacing w:before="300" w:after="300"/>
        <w:rPr>
          <w:rFonts w:ascii="Tahoma" w:hAnsi="Tahoma" w:cs="Tahoma"/>
          <w:color w:val="0B0C0C"/>
          <w:sz w:val="22"/>
          <w:szCs w:val="22"/>
          <w:lang w:eastAsia="en-GB"/>
        </w:rPr>
      </w:pPr>
      <w:r w:rsidRPr="009D5108">
        <w:rPr>
          <w:rFonts w:ascii="Tahoma" w:hAnsi="Tahoma" w:cs="Tahoma"/>
          <w:color w:val="0B0C0C"/>
          <w:sz w:val="22"/>
          <w:szCs w:val="22"/>
          <w:lang w:eastAsia="en-GB"/>
        </w:rPr>
        <w:t>Ofsted</w:t>
      </w:r>
      <w:r w:rsidR="00FB1257">
        <w:rPr>
          <w:rFonts w:ascii="Tahoma" w:hAnsi="Tahoma" w:cs="Tahoma"/>
          <w:color w:val="0B0C0C"/>
          <w:sz w:val="22"/>
          <w:szCs w:val="22"/>
          <w:lang w:eastAsia="en-GB"/>
        </w:rPr>
        <w:t xml:space="preserve"> must be informed</w:t>
      </w:r>
      <w:r w:rsidRPr="009D5108">
        <w:rPr>
          <w:rFonts w:ascii="Tahoma" w:hAnsi="Tahoma" w:cs="Tahoma"/>
          <w:color w:val="0B0C0C"/>
          <w:sz w:val="22"/>
          <w:szCs w:val="22"/>
          <w:lang w:eastAsia="en-GB"/>
        </w:rPr>
        <w:t xml:space="preserve"> if a child suffers any loss of sight, whether it is temporary or permanent. You must also tell us about any:</w:t>
      </w:r>
    </w:p>
    <w:p w14:paraId="62C9BE4A" w14:textId="77777777" w:rsidR="009D5108" w:rsidRPr="009D5108" w:rsidRDefault="009D5108" w:rsidP="000B6FBA">
      <w:pPr>
        <w:numPr>
          <w:ilvl w:val="0"/>
          <w:numId w:val="5"/>
        </w:numPr>
        <w:shd w:val="clear" w:color="auto" w:fill="FFFFFF"/>
        <w:ind w:left="357" w:hanging="357"/>
        <w:rPr>
          <w:rFonts w:ascii="Tahoma" w:hAnsi="Tahoma" w:cs="Tahoma"/>
          <w:color w:val="0B0C0C"/>
          <w:sz w:val="22"/>
          <w:szCs w:val="22"/>
          <w:lang w:eastAsia="en-GB"/>
        </w:rPr>
      </w:pPr>
      <w:r w:rsidRPr="009D5108">
        <w:rPr>
          <w:rFonts w:ascii="Tahoma" w:hAnsi="Tahoma" w:cs="Tahoma"/>
          <w:color w:val="0B0C0C"/>
          <w:sz w:val="22"/>
          <w:szCs w:val="22"/>
          <w:lang w:eastAsia="en-GB"/>
        </w:rPr>
        <w:t>penetrating injury to the child’s eye</w:t>
      </w:r>
    </w:p>
    <w:p w14:paraId="7095F5D2" w14:textId="77777777" w:rsidR="009D5108" w:rsidRPr="00FB1257" w:rsidRDefault="009D5108" w:rsidP="000B6FBA">
      <w:pPr>
        <w:numPr>
          <w:ilvl w:val="0"/>
          <w:numId w:val="5"/>
        </w:numPr>
        <w:shd w:val="clear" w:color="auto" w:fill="FFFFFF"/>
        <w:ind w:left="357" w:hanging="357"/>
        <w:rPr>
          <w:rFonts w:ascii="Tahoma" w:hAnsi="Tahoma" w:cs="Tahoma"/>
          <w:color w:val="0B0C0C"/>
          <w:sz w:val="22"/>
          <w:szCs w:val="22"/>
          <w:lang w:eastAsia="en-GB"/>
        </w:rPr>
      </w:pPr>
      <w:r w:rsidRPr="009D5108">
        <w:rPr>
          <w:rFonts w:ascii="Tahoma" w:hAnsi="Tahoma" w:cs="Tahoma"/>
          <w:color w:val="0B0C0C"/>
          <w:sz w:val="22"/>
          <w:szCs w:val="22"/>
          <w:lang w:eastAsia="en-GB"/>
        </w:rPr>
        <w:t>chemical or hot metal burn to the child’s eye</w:t>
      </w:r>
    </w:p>
    <w:p w14:paraId="14B4E630" w14:textId="77777777" w:rsidR="002055C2" w:rsidRPr="00FB1257" w:rsidRDefault="002055C2" w:rsidP="002055C2">
      <w:pPr>
        <w:shd w:val="clear" w:color="auto" w:fill="FFFFFF"/>
        <w:spacing w:after="75"/>
        <w:rPr>
          <w:rFonts w:ascii="Tahoma" w:hAnsi="Tahoma" w:cs="Tahoma"/>
          <w:color w:val="0B0C0C"/>
          <w:sz w:val="12"/>
          <w:szCs w:val="12"/>
          <w:lang w:eastAsia="en-GB"/>
        </w:rPr>
      </w:pPr>
    </w:p>
    <w:p w14:paraId="5EEC7BCA" w14:textId="4E079A3D" w:rsidR="002055C2" w:rsidRPr="00FB1257" w:rsidRDefault="002055C2" w:rsidP="002055C2">
      <w:pPr>
        <w:shd w:val="clear" w:color="auto" w:fill="FFFFFF"/>
        <w:spacing w:after="75"/>
        <w:rPr>
          <w:rFonts w:ascii="Tahoma" w:hAnsi="Tahoma" w:cs="Tahoma"/>
          <w:b/>
          <w:bCs/>
          <w:color w:val="8246AF" w:themeColor="accent2"/>
          <w:sz w:val="22"/>
          <w:szCs w:val="22"/>
          <w:lang w:eastAsia="en-GB"/>
        </w:rPr>
      </w:pPr>
      <w:r w:rsidRPr="00FB1257">
        <w:rPr>
          <w:rFonts w:ascii="Tahoma" w:hAnsi="Tahoma" w:cs="Tahoma"/>
          <w:b/>
          <w:bCs/>
          <w:color w:val="8246AF" w:themeColor="accent2"/>
          <w:sz w:val="22"/>
          <w:szCs w:val="22"/>
          <w:lang w:eastAsia="en-GB"/>
        </w:rPr>
        <w:t>Substances and electricity</w:t>
      </w:r>
    </w:p>
    <w:p w14:paraId="3155D9E9" w14:textId="5F31ABD4" w:rsidR="002055C2" w:rsidRPr="00FB1257" w:rsidRDefault="002055C2" w:rsidP="002055C2">
      <w:pPr>
        <w:shd w:val="clear" w:color="auto" w:fill="FFFFFF"/>
        <w:spacing w:after="75"/>
        <w:rPr>
          <w:rFonts w:ascii="Tahoma" w:hAnsi="Tahoma" w:cs="Tahoma"/>
          <w:color w:val="0B0C0C"/>
          <w:sz w:val="22"/>
          <w:szCs w:val="22"/>
          <w:lang w:eastAsia="en-GB"/>
        </w:rPr>
      </w:pPr>
      <w:r w:rsidRPr="00FB1257">
        <w:rPr>
          <w:rFonts w:ascii="Tahoma" w:hAnsi="Tahoma" w:cs="Tahoma"/>
          <w:color w:val="0B0C0C"/>
          <w:sz w:val="22"/>
          <w:szCs w:val="22"/>
          <w:lang w:eastAsia="en-GB"/>
        </w:rPr>
        <w:t xml:space="preserve">If a child in </w:t>
      </w:r>
      <w:r w:rsidR="00FB1257">
        <w:rPr>
          <w:rFonts w:ascii="Tahoma" w:hAnsi="Tahoma" w:cs="Tahoma"/>
          <w:color w:val="0B0C0C"/>
          <w:sz w:val="22"/>
          <w:szCs w:val="22"/>
          <w:lang w:eastAsia="en-GB"/>
        </w:rPr>
        <w:t>our</w:t>
      </w:r>
      <w:r w:rsidRPr="00FB1257">
        <w:rPr>
          <w:rFonts w:ascii="Tahoma" w:hAnsi="Tahoma" w:cs="Tahoma"/>
          <w:color w:val="0B0C0C"/>
          <w:sz w:val="22"/>
          <w:szCs w:val="22"/>
          <w:lang w:eastAsia="en-GB"/>
        </w:rPr>
        <w:t xml:space="preserve"> care suffers any injury from, or requires medical treatment for, any of the following situations </w:t>
      </w:r>
      <w:r w:rsidR="00FB1257">
        <w:rPr>
          <w:rFonts w:ascii="Tahoma" w:hAnsi="Tahoma" w:cs="Tahoma"/>
          <w:color w:val="0B0C0C"/>
          <w:sz w:val="22"/>
          <w:szCs w:val="22"/>
          <w:lang w:eastAsia="en-GB"/>
        </w:rPr>
        <w:t>Ofsted must be informed:</w:t>
      </w:r>
    </w:p>
    <w:p w14:paraId="45959E34" w14:textId="1A3A5388" w:rsidR="002055C2" w:rsidRPr="00FB1257" w:rsidRDefault="00FB1257" w:rsidP="002055C2">
      <w:pPr>
        <w:shd w:val="clear" w:color="auto" w:fill="FFFFFF"/>
        <w:spacing w:after="75"/>
        <w:rPr>
          <w:rFonts w:ascii="Tahoma" w:hAnsi="Tahoma" w:cs="Tahoma"/>
          <w:sz w:val="22"/>
          <w:szCs w:val="22"/>
          <w:lang w:eastAsia="en-GB"/>
        </w:rPr>
      </w:pPr>
      <w:r>
        <w:rPr>
          <w:rFonts w:ascii="Tahoma" w:hAnsi="Tahoma" w:cs="Tahoma"/>
          <w:sz w:val="22"/>
          <w:szCs w:val="22"/>
          <w:lang w:eastAsia="en-GB"/>
        </w:rPr>
        <w:t>F</w:t>
      </w:r>
      <w:r w:rsidR="002055C2" w:rsidRPr="00FB1257">
        <w:rPr>
          <w:rFonts w:ascii="Tahoma" w:hAnsi="Tahoma" w:cs="Tahoma"/>
          <w:sz w:val="22"/>
          <w:szCs w:val="22"/>
          <w:lang w:eastAsia="en-GB"/>
        </w:rPr>
        <w:t>rom absorption of any substance:</w:t>
      </w:r>
    </w:p>
    <w:p w14:paraId="17E31393" w14:textId="03F6B10F" w:rsidR="002055C2" w:rsidRPr="00FB1257" w:rsidRDefault="002055C2" w:rsidP="008738D1">
      <w:pPr>
        <w:pStyle w:val="ListParagraph"/>
        <w:numPr>
          <w:ilvl w:val="0"/>
          <w:numId w:val="4"/>
        </w:numPr>
        <w:shd w:val="clear" w:color="auto" w:fill="FFFFFF"/>
        <w:ind w:left="714" w:hanging="357"/>
        <w:rPr>
          <w:rFonts w:ascii="Tahoma" w:hAnsi="Tahoma" w:cs="Tahoma"/>
          <w:color w:val="0B0C0C"/>
          <w:sz w:val="22"/>
          <w:szCs w:val="22"/>
          <w:lang w:eastAsia="en-GB"/>
        </w:rPr>
      </w:pPr>
      <w:r w:rsidRPr="00FB1257">
        <w:rPr>
          <w:rFonts w:ascii="Tahoma" w:hAnsi="Tahoma" w:cs="Tahoma"/>
          <w:color w:val="0B0C0C"/>
          <w:sz w:val="22"/>
          <w:szCs w:val="22"/>
          <w:lang w:eastAsia="en-GB"/>
        </w:rPr>
        <w:t>by inhalation</w:t>
      </w:r>
    </w:p>
    <w:p w14:paraId="7D72AA57" w14:textId="2985901F" w:rsidR="002055C2" w:rsidRPr="00FB1257" w:rsidRDefault="002055C2" w:rsidP="008738D1">
      <w:pPr>
        <w:pStyle w:val="ListParagraph"/>
        <w:numPr>
          <w:ilvl w:val="0"/>
          <w:numId w:val="4"/>
        </w:numPr>
        <w:shd w:val="clear" w:color="auto" w:fill="FFFFFF"/>
        <w:ind w:left="714" w:hanging="357"/>
        <w:rPr>
          <w:rFonts w:ascii="Tahoma" w:hAnsi="Tahoma" w:cs="Tahoma"/>
          <w:color w:val="0B0C0C"/>
          <w:sz w:val="22"/>
          <w:szCs w:val="22"/>
          <w:lang w:eastAsia="en-GB"/>
        </w:rPr>
      </w:pPr>
      <w:r w:rsidRPr="00FB1257">
        <w:rPr>
          <w:rFonts w:ascii="Tahoma" w:hAnsi="Tahoma" w:cs="Tahoma"/>
          <w:color w:val="0B0C0C"/>
          <w:sz w:val="22"/>
          <w:szCs w:val="22"/>
          <w:lang w:eastAsia="en-GB"/>
        </w:rPr>
        <w:t>by ingestion</w:t>
      </w:r>
    </w:p>
    <w:p w14:paraId="32FDD7CC" w14:textId="75C5634C" w:rsidR="002055C2" w:rsidRPr="00FB1257" w:rsidRDefault="002055C2" w:rsidP="008738D1">
      <w:pPr>
        <w:pStyle w:val="ListParagraph"/>
        <w:numPr>
          <w:ilvl w:val="0"/>
          <w:numId w:val="4"/>
        </w:numPr>
        <w:shd w:val="clear" w:color="auto" w:fill="FFFFFF"/>
        <w:ind w:left="714" w:hanging="357"/>
        <w:rPr>
          <w:rFonts w:ascii="Tahoma" w:hAnsi="Tahoma" w:cs="Tahoma"/>
          <w:color w:val="0B0C0C"/>
          <w:sz w:val="22"/>
          <w:szCs w:val="22"/>
          <w:lang w:eastAsia="en-GB"/>
        </w:rPr>
      </w:pPr>
      <w:r w:rsidRPr="00FB1257">
        <w:rPr>
          <w:rFonts w:ascii="Tahoma" w:hAnsi="Tahoma" w:cs="Tahoma"/>
          <w:color w:val="0B0C0C"/>
          <w:sz w:val="22"/>
          <w:szCs w:val="22"/>
          <w:lang w:eastAsia="en-GB"/>
        </w:rPr>
        <w:t>through the skin</w:t>
      </w:r>
    </w:p>
    <w:p w14:paraId="4F4C8141" w14:textId="21B1A4F7" w:rsidR="002055C2" w:rsidRPr="00FB1257" w:rsidRDefault="002055C2" w:rsidP="008738D1">
      <w:pPr>
        <w:pStyle w:val="ListParagraph"/>
        <w:numPr>
          <w:ilvl w:val="0"/>
          <w:numId w:val="4"/>
        </w:numPr>
        <w:shd w:val="clear" w:color="auto" w:fill="FFFFFF"/>
        <w:ind w:left="714" w:hanging="357"/>
        <w:rPr>
          <w:rFonts w:ascii="Tahoma" w:hAnsi="Tahoma" w:cs="Tahoma"/>
          <w:color w:val="0B0C0C"/>
          <w:sz w:val="22"/>
          <w:szCs w:val="22"/>
          <w:lang w:eastAsia="en-GB"/>
        </w:rPr>
      </w:pPr>
      <w:r w:rsidRPr="00FB1257">
        <w:rPr>
          <w:rFonts w:ascii="Tahoma" w:hAnsi="Tahoma" w:cs="Tahoma"/>
          <w:color w:val="0B0C0C"/>
          <w:sz w:val="22"/>
          <w:szCs w:val="22"/>
          <w:lang w:eastAsia="en-GB"/>
        </w:rPr>
        <w:t>from an electric shock or electrical burn</w:t>
      </w:r>
    </w:p>
    <w:p w14:paraId="450773C7" w14:textId="572BFBC6" w:rsidR="002055C2" w:rsidRPr="00FB1257" w:rsidRDefault="002055C2" w:rsidP="008738D1">
      <w:pPr>
        <w:pStyle w:val="ListParagraph"/>
        <w:numPr>
          <w:ilvl w:val="0"/>
          <w:numId w:val="4"/>
        </w:numPr>
        <w:shd w:val="clear" w:color="auto" w:fill="FFFFFF"/>
        <w:ind w:left="714" w:hanging="357"/>
        <w:rPr>
          <w:rFonts w:ascii="Tahoma" w:hAnsi="Tahoma" w:cs="Tahoma"/>
          <w:color w:val="0B0C0C"/>
          <w:sz w:val="22"/>
          <w:szCs w:val="22"/>
          <w:lang w:eastAsia="en-GB"/>
        </w:rPr>
      </w:pPr>
      <w:r w:rsidRPr="00FB1257">
        <w:rPr>
          <w:rFonts w:ascii="Tahoma" w:hAnsi="Tahoma" w:cs="Tahoma"/>
          <w:color w:val="0B0C0C"/>
          <w:sz w:val="22"/>
          <w:szCs w:val="22"/>
          <w:lang w:eastAsia="en-GB"/>
        </w:rPr>
        <w:t>where there is reason to believe it resulted from exposure to:</w:t>
      </w:r>
    </w:p>
    <w:p w14:paraId="49F178FA" w14:textId="79E98773" w:rsidR="002055C2" w:rsidRPr="00FB1257" w:rsidRDefault="002055C2" w:rsidP="008738D1">
      <w:pPr>
        <w:pStyle w:val="ListParagraph"/>
        <w:numPr>
          <w:ilvl w:val="0"/>
          <w:numId w:val="4"/>
        </w:numPr>
        <w:shd w:val="clear" w:color="auto" w:fill="FFFFFF"/>
        <w:ind w:left="714" w:hanging="357"/>
        <w:rPr>
          <w:rFonts w:ascii="Tahoma" w:hAnsi="Tahoma" w:cs="Tahoma"/>
          <w:color w:val="0B0C0C"/>
          <w:sz w:val="22"/>
          <w:szCs w:val="22"/>
          <w:lang w:eastAsia="en-GB"/>
        </w:rPr>
      </w:pPr>
      <w:r w:rsidRPr="00FB1257">
        <w:rPr>
          <w:rFonts w:ascii="Tahoma" w:hAnsi="Tahoma" w:cs="Tahoma"/>
          <w:color w:val="0B0C0C"/>
          <w:sz w:val="22"/>
          <w:szCs w:val="22"/>
          <w:lang w:eastAsia="en-GB"/>
        </w:rPr>
        <w:t>a harmful substance</w:t>
      </w:r>
    </w:p>
    <w:p w14:paraId="4FBAE6EF" w14:textId="49639A9F" w:rsidR="002055C2" w:rsidRPr="00FB1257" w:rsidRDefault="002055C2" w:rsidP="008738D1">
      <w:pPr>
        <w:pStyle w:val="ListParagraph"/>
        <w:numPr>
          <w:ilvl w:val="0"/>
          <w:numId w:val="4"/>
        </w:numPr>
        <w:shd w:val="clear" w:color="auto" w:fill="FFFFFF"/>
        <w:ind w:left="714" w:hanging="357"/>
        <w:rPr>
          <w:rFonts w:ascii="Tahoma" w:hAnsi="Tahoma" w:cs="Tahoma"/>
          <w:color w:val="0B0C0C"/>
          <w:sz w:val="22"/>
          <w:szCs w:val="22"/>
          <w:lang w:eastAsia="en-GB"/>
        </w:rPr>
      </w:pPr>
      <w:r w:rsidRPr="00FB1257">
        <w:rPr>
          <w:rFonts w:ascii="Tahoma" w:hAnsi="Tahoma" w:cs="Tahoma"/>
          <w:color w:val="0B0C0C"/>
          <w:sz w:val="22"/>
          <w:szCs w:val="22"/>
          <w:lang w:eastAsia="en-GB"/>
        </w:rPr>
        <w:t>a biological agent</w:t>
      </w:r>
    </w:p>
    <w:p w14:paraId="503A500A" w14:textId="76C2CBD9" w:rsidR="002055C2" w:rsidRPr="00FB1257" w:rsidRDefault="002055C2" w:rsidP="008738D1">
      <w:pPr>
        <w:pStyle w:val="ListParagraph"/>
        <w:numPr>
          <w:ilvl w:val="0"/>
          <w:numId w:val="4"/>
        </w:numPr>
        <w:shd w:val="clear" w:color="auto" w:fill="FFFFFF"/>
        <w:ind w:left="714" w:hanging="357"/>
        <w:rPr>
          <w:rFonts w:ascii="Tahoma" w:hAnsi="Tahoma" w:cs="Tahoma"/>
          <w:color w:val="0B0C0C"/>
          <w:sz w:val="22"/>
          <w:szCs w:val="22"/>
          <w:lang w:eastAsia="en-GB"/>
        </w:rPr>
      </w:pPr>
      <w:r w:rsidRPr="00FB1257">
        <w:rPr>
          <w:rFonts w:ascii="Tahoma" w:hAnsi="Tahoma" w:cs="Tahoma"/>
          <w:color w:val="0B0C0C"/>
          <w:sz w:val="22"/>
          <w:szCs w:val="22"/>
          <w:lang w:eastAsia="en-GB"/>
        </w:rPr>
        <w:t>a toxin</w:t>
      </w:r>
    </w:p>
    <w:p w14:paraId="681D7B14" w14:textId="3E45D48A" w:rsidR="002055C2" w:rsidRPr="00FB1257" w:rsidRDefault="002055C2" w:rsidP="008738D1">
      <w:pPr>
        <w:pStyle w:val="ListParagraph"/>
        <w:numPr>
          <w:ilvl w:val="0"/>
          <w:numId w:val="4"/>
        </w:numPr>
        <w:shd w:val="clear" w:color="auto" w:fill="FFFFFF"/>
        <w:ind w:left="714" w:hanging="357"/>
        <w:rPr>
          <w:rFonts w:ascii="Tahoma" w:hAnsi="Tahoma" w:cs="Tahoma"/>
          <w:color w:val="0B0C0C"/>
          <w:sz w:val="22"/>
          <w:szCs w:val="22"/>
          <w:lang w:eastAsia="en-GB"/>
        </w:rPr>
      </w:pPr>
      <w:r w:rsidRPr="00FB1257">
        <w:rPr>
          <w:rFonts w:ascii="Tahoma" w:hAnsi="Tahoma" w:cs="Tahoma"/>
          <w:color w:val="0B0C0C"/>
          <w:sz w:val="22"/>
          <w:szCs w:val="22"/>
          <w:lang w:eastAsia="en-GB"/>
        </w:rPr>
        <w:t>an infected material</w:t>
      </w:r>
    </w:p>
    <w:p w14:paraId="75226620" w14:textId="77777777" w:rsidR="002055C2" w:rsidRPr="009D5108" w:rsidRDefault="002055C2" w:rsidP="002055C2">
      <w:pPr>
        <w:shd w:val="clear" w:color="auto" w:fill="FFFFFF"/>
        <w:spacing w:after="75"/>
        <w:rPr>
          <w:rFonts w:ascii="Tahoma" w:hAnsi="Tahoma" w:cs="Tahoma"/>
          <w:color w:val="0B0C0C"/>
          <w:sz w:val="22"/>
          <w:szCs w:val="22"/>
          <w:lang w:eastAsia="en-GB"/>
        </w:rPr>
      </w:pPr>
    </w:p>
    <w:p w14:paraId="1E9C468D" w14:textId="48AC2A7F" w:rsidR="00B478D0" w:rsidRDefault="00B478D0" w:rsidP="00FB1257">
      <w:pPr>
        <w:rPr>
          <w:rFonts w:ascii="Tahoma" w:hAnsi="Tahoma" w:cs="Tahoma"/>
          <w:sz w:val="22"/>
          <w:szCs w:val="22"/>
        </w:rPr>
      </w:pPr>
      <w:r w:rsidRPr="00A3417B">
        <w:rPr>
          <w:rFonts w:ascii="Tahoma" w:hAnsi="Tahoma" w:cs="Tahoma"/>
          <w:sz w:val="22"/>
          <w:szCs w:val="22"/>
        </w:rPr>
        <w:t>Further information regarding notification to Ofsted can be found in our ‘Notifications to Ofsted procedure’.</w:t>
      </w:r>
    </w:p>
    <w:p w14:paraId="1FABC80E" w14:textId="77777777" w:rsidR="00B478D0" w:rsidRPr="00A3417B" w:rsidRDefault="00B478D0" w:rsidP="00B478D0">
      <w:pPr>
        <w:ind w:left="360"/>
        <w:rPr>
          <w:rFonts w:ascii="Tahoma" w:hAnsi="Tahoma" w:cs="Tahoma"/>
          <w:sz w:val="22"/>
          <w:szCs w:val="22"/>
        </w:rPr>
      </w:pPr>
    </w:p>
    <w:p w14:paraId="6C4B61F1" w14:textId="77777777" w:rsidR="00B478D0" w:rsidRPr="00A3417B" w:rsidRDefault="00B478D0" w:rsidP="00FB1257">
      <w:pPr>
        <w:rPr>
          <w:rFonts w:ascii="Tahoma" w:hAnsi="Tahoma" w:cs="Tahoma"/>
          <w:sz w:val="22"/>
          <w:szCs w:val="22"/>
        </w:rPr>
      </w:pPr>
      <w:r w:rsidRPr="00A3417B">
        <w:rPr>
          <w:rFonts w:ascii="Tahoma" w:hAnsi="Tahoma" w:cs="Tahoma"/>
          <w:sz w:val="22"/>
          <w:szCs w:val="22"/>
        </w:rPr>
        <w:t>Local child protection agencies are informed of any serious accident or injury to a child, or the death of any child, while in our care and we act on any advice given by those agencies.</w:t>
      </w:r>
    </w:p>
    <w:p w14:paraId="6A976BD0" w14:textId="77777777" w:rsidR="00B478D0" w:rsidRDefault="00B478D0" w:rsidP="00B478D0">
      <w:pPr>
        <w:rPr>
          <w:rFonts w:ascii="Tahoma" w:hAnsi="Tahoma" w:cs="Tahoma"/>
          <w:sz w:val="22"/>
          <w:szCs w:val="22"/>
        </w:rPr>
      </w:pPr>
    </w:p>
    <w:p w14:paraId="6831B2AB" w14:textId="77777777" w:rsidR="00CC5788" w:rsidRDefault="00CC5788" w:rsidP="00837EB8">
      <w:pPr>
        <w:rPr>
          <w:rFonts w:ascii="Tahoma" w:hAnsi="Tahoma" w:cs="Tahoma"/>
          <w:sz w:val="22"/>
          <w:szCs w:val="22"/>
        </w:rPr>
      </w:pPr>
    </w:p>
    <w:p w14:paraId="7DB84D34" w14:textId="77777777" w:rsidR="00CC5788" w:rsidRDefault="00CC5788" w:rsidP="00837EB8">
      <w:pPr>
        <w:rPr>
          <w:rFonts w:ascii="Tahoma" w:hAnsi="Tahoma" w:cs="Tahoma"/>
          <w:sz w:val="22"/>
          <w:szCs w:val="22"/>
        </w:rPr>
      </w:pPr>
    </w:p>
    <w:p w14:paraId="43644669" w14:textId="77777777" w:rsidR="00CC5788" w:rsidRDefault="00CC5788" w:rsidP="00837EB8">
      <w:pPr>
        <w:rPr>
          <w:rFonts w:ascii="Tahoma" w:hAnsi="Tahoma" w:cs="Tahoma"/>
          <w:sz w:val="22"/>
          <w:szCs w:val="22"/>
        </w:rPr>
      </w:pPr>
    </w:p>
    <w:p w14:paraId="67AB70C0" w14:textId="77777777" w:rsidR="00CC5788" w:rsidRPr="00CC5788" w:rsidRDefault="00CC5788" w:rsidP="00837EB8">
      <w:pPr>
        <w:rPr>
          <w:rFonts w:ascii="Tahoma" w:hAnsi="Tahoma" w:cs="Tahoma"/>
          <w:b/>
          <w:bCs/>
          <w:color w:val="8246AF" w:themeColor="accent2"/>
          <w:sz w:val="28"/>
          <w:szCs w:val="28"/>
        </w:rPr>
      </w:pPr>
      <w:r w:rsidRPr="00CC5788">
        <w:rPr>
          <w:rFonts w:ascii="Tahoma" w:hAnsi="Tahoma" w:cs="Tahoma"/>
          <w:b/>
          <w:bCs/>
          <w:color w:val="8246AF" w:themeColor="accent2"/>
          <w:sz w:val="28"/>
          <w:szCs w:val="28"/>
        </w:rPr>
        <w:t xml:space="preserve">Reporting to RIDDOR </w:t>
      </w:r>
    </w:p>
    <w:p w14:paraId="33B8E562" w14:textId="77777777" w:rsidR="00CC5788" w:rsidRDefault="00CC5788" w:rsidP="00837EB8">
      <w:pPr>
        <w:rPr>
          <w:rFonts w:ascii="Tahoma" w:hAnsi="Tahoma" w:cs="Tahoma"/>
          <w:sz w:val="22"/>
          <w:szCs w:val="22"/>
        </w:rPr>
      </w:pPr>
    </w:p>
    <w:p w14:paraId="58C2FD4F" w14:textId="371174C1" w:rsidR="00D30AA5" w:rsidRPr="00D30AA5" w:rsidRDefault="00B478D0" w:rsidP="00837EB8">
      <w:pPr>
        <w:rPr>
          <w:rFonts w:ascii="Tahoma" w:hAnsi="Tahoma" w:cs="Tahoma"/>
          <w:sz w:val="22"/>
          <w:szCs w:val="22"/>
        </w:rPr>
      </w:pPr>
      <w:r>
        <w:rPr>
          <w:rFonts w:ascii="Tahoma" w:hAnsi="Tahoma" w:cs="Tahoma"/>
          <w:sz w:val="22"/>
          <w:szCs w:val="22"/>
        </w:rPr>
        <w:t>W</w:t>
      </w:r>
      <w:r w:rsidRPr="00A3417B">
        <w:rPr>
          <w:rFonts w:ascii="Tahoma" w:hAnsi="Tahoma" w:cs="Tahoma"/>
          <w:sz w:val="22"/>
          <w:szCs w:val="22"/>
        </w:rPr>
        <w:t xml:space="preserve">e meet our legal requirements in respect of the safety of our employees and the public by complying with RIDDOR. </w:t>
      </w:r>
      <w:r w:rsidR="00D30AA5" w:rsidRPr="00D30AA5">
        <w:rPr>
          <w:rFonts w:ascii="Tahoma" w:hAnsi="Tahoma" w:cs="Tahoma"/>
          <w:color w:val="3A3A3A"/>
          <w:sz w:val="22"/>
          <w:szCs w:val="22"/>
          <w:shd w:val="clear" w:color="auto" w:fill="FFFFFF"/>
        </w:rPr>
        <w:t>RIDDOR applies in nurseries, in accordance with the </w:t>
      </w:r>
      <w:r w:rsidR="00D30AA5" w:rsidRPr="00D30AA5">
        <w:rPr>
          <w:rFonts w:ascii="Tahoma" w:hAnsi="Tahoma" w:cs="Tahoma"/>
          <w:sz w:val="22"/>
          <w:szCs w:val="22"/>
          <w:bdr w:val="none" w:sz="0" w:space="0" w:color="auto" w:frame="1"/>
          <w:shd w:val="clear" w:color="auto" w:fill="FFFFFF"/>
        </w:rPr>
        <w:t xml:space="preserve">Health and </w:t>
      </w:r>
      <w:r w:rsidR="00D30AA5" w:rsidRPr="00837EB8">
        <w:rPr>
          <w:rFonts w:ascii="Tahoma" w:hAnsi="Tahoma" w:cs="Tahoma"/>
          <w:sz w:val="22"/>
          <w:szCs w:val="22"/>
          <w:bdr w:val="none" w:sz="0" w:space="0" w:color="auto" w:frame="1"/>
          <w:shd w:val="clear" w:color="auto" w:fill="FFFFFF"/>
        </w:rPr>
        <w:t>Safety at Work Act (1974),</w:t>
      </w:r>
      <w:r w:rsidR="00D30AA5" w:rsidRPr="00837EB8">
        <w:rPr>
          <w:rFonts w:ascii="Tahoma" w:hAnsi="Tahoma" w:cs="Tahoma"/>
          <w:sz w:val="22"/>
          <w:szCs w:val="22"/>
          <w:shd w:val="clear" w:color="auto" w:fill="FFFFFF"/>
        </w:rPr>
        <w:t> all employers have a duty to protect the health, safety and welfare of those working for them.</w:t>
      </w:r>
    </w:p>
    <w:p w14:paraId="4B7CAA19" w14:textId="77777777" w:rsidR="00D30AA5" w:rsidRPr="00837EB8" w:rsidRDefault="00D30AA5" w:rsidP="00D30AA5">
      <w:pPr>
        <w:rPr>
          <w:rFonts w:ascii="Tahoma" w:hAnsi="Tahoma" w:cs="Tahoma"/>
          <w:sz w:val="22"/>
          <w:szCs w:val="22"/>
        </w:rPr>
      </w:pPr>
    </w:p>
    <w:p w14:paraId="0896583A" w14:textId="55A400D1" w:rsidR="00D30AA5" w:rsidRPr="00837EB8" w:rsidRDefault="00D30AA5" w:rsidP="00D30AA5">
      <w:pPr>
        <w:rPr>
          <w:rFonts w:ascii="Tahoma" w:hAnsi="Tahoma" w:cs="Tahoma"/>
          <w:sz w:val="22"/>
          <w:szCs w:val="22"/>
          <w:shd w:val="clear" w:color="auto" w:fill="FFFFFF"/>
        </w:rPr>
      </w:pPr>
      <w:r w:rsidRPr="00837EB8">
        <w:rPr>
          <w:rFonts w:ascii="Tahoma" w:hAnsi="Tahoma" w:cs="Tahoma"/>
          <w:sz w:val="22"/>
          <w:szCs w:val="22"/>
          <w:shd w:val="clear" w:color="auto" w:fill="FFFFFF"/>
        </w:rPr>
        <w:t>All schools, nurseries and other childcare</w:t>
      </w:r>
      <w:r w:rsidR="00837EB8" w:rsidRPr="00837EB8">
        <w:rPr>
          <w:rFonts w:ascii="Tahoma" w:hAnsi="Tahoma" w:cs="Tahoma"/>
          <w:sz w:val="22"/>
          <w:szCs w:val="22"/>
          <w:shd w:val="clear" w:color="auto" w:fill="FFFFFF"/>
        </w:rPr>
        <w:t xml:space="preserve"> settings have a duty to p</w:t>
      </w:r>
      <w:r w:rsidRPr="00837EB8">
        <w:rPr>
          <w:rFonts w:ascii="Tahoma" w:hAnsi="Tahoma" w:cs="Tahoma"/>
          <w:sz w:val="22"/>
          <w:szCs w:val="22"/>
          <w:shd w:val="clear" w:color="auto" w:fill="FFFFFF"/>
        </w:rPr>
        <w:t>rovide a safe environment, in which children can learn and play without risk of harm. However, it remains that accidents can happen, and some of these are RIDDOR reportable. </w:t>
      </w:r>
    </w:p>
    <w:p w14:paraId="7A7BF99C" w14:textId="77777777" w:rsidR="00837EB8" w:rsidRDefault="00837EB8" w:rsidP="00D30AA5">
      <w:pPr>
        <w:rPr>
          <w:rFonts w:ascii="Tahoma" w:hAnsi="Tahoma" w:cs="Tahoma"/>
          <w:color w:val="3A3A3A"/>
          <w:sz w:val="22"/>
          <w:szCs w:val="22"/>
          <w:shd w:val="clear" w:color="auto" w:fill="FFFFFF"/>
        </w:rPr>
      </w:pPr>
    </w:p>
    <w:p w14:paraId="50698EE6" w14:textId="0F65CF83" w:rsidR="00B478D0" w:rsidRDefault="00837EB8" w:rsidP="00837EB8">
      <w:pPr>
        <w:shd w:val="clear" w:color="auto" w:fill="FFFFFF"/>
        <w:rPr>
          <w:rFonts w:ascii="Tahoma" w:hAnsi="Tahoma" w:cs="Tahoma"/>
          <w:sz w:val="22"/>
          <w:szCs w:val="22"/>
        </w:rPr>
      </w:pPr>
      <w:r w:rsidRPr="00D30AA5">
        <w:rPr>
          <w:rFonts w:ascii="Tahoma" w:hAnsi="Tahoma" w:cs="Tahoma"/>
          <w:sz w:val="22"/>
          <w:szCs w:val="22"/>
          <w:lang w:eastAsia="en-GB"/>
        </w:rPr>
        <w:t xml:space="preserve">Under RIDDOR, there are seven major categories of injuries, </w:t>
      </w:r>
      <w:proofErr w:type="gramStart"/>
      <w:r w:rsidRPr="00D30AA5">
        <w:rPr>
          <w:rFonts w:ascii="Tahoma" w:hAnsi="Tahoma" w:cs="Tahoma"/>
          <w:sz w:val="22"/>
          <w:szCs w:val="22"/>
          <w:lang w:eastAsia="en-GB"/>
        </w:rPr>
        <w:t>diseases</w:t>
      </w:r>
      <w:proofErr w:type="gramEnd"/>
      <w:r w:rsidRPr="00D30AA5">
        <w:rPr>
          <w:rFonts w:ascii="Tahoma" w:hAnsi="Tahoma" w:cs="Tahoma"/>
          <w:sz w:val="22"/>
          <w:szCs w:val="22"/>
          <w:lang w:eastAsia="en-GB"/>
        </w:rPr>
        <w:t xml:space="preserve"> and dangerous occurrences</w:t>
      </w:r>
      <w:r>
        <w:rPr>
          <w:rFonts w:ascii="Tahoma" w:hAnsi="Tahoma" w:cs="Tahoma"/>
          <w:sz w:val="22"/>
          <w:szCs w:val="22"/>
          <w:lang w:eastAsia="en-GB"/>
        </w:rPr>
        <w:t xml:space="preserve">. </w:t>
      </w:r>
      <w:r w:rsidR="00B478D0" w:rsidRPr="00A3417B">
        <w:rPr>
          <w:rFonts w:ascii="Tahoma" w:hAnsi="Tahoma" w:cs="Tahoma"/>
          <w:sz w:val="22"/>
          <w:szCs w:val="22"/>
        </w:rPr>
        <w:t>We report to the Health and Safety Executive (HSE):</w:t>
      </w:r>
    </w:p>
    <w:p w14:paraId="3FE47A9F" w14:textId="77777777" w:rsidR="00E775A6" w:rsidRPr="00A3417B" w:rsidRDefault="00E775A6" w:rsidP="00837EB8">
      <w:pPr>
        <w:shd w:val="clear" w:color="auto" w:fill="FFFFFF"/>
        <w:rPr>
          <w:rFonts w:ascii="Tahoma" w:hAnsi="Tahoma" w:cs="Tahoma"/>
          <w:sz w:val="22"/>
          <w:szCs w:val="22"/>
          <w:lang w:eastAsia="en-GB"/>
        </w:rPr>
      </w:pPr>
    </w:p>
    <w:p w14:paraId="7C9BE584" w14:textId="77777777" w:rsidR="00B478D0" w:rsidRPr="00A3417B" w:rsidRDefault="00B478D0" w:rsidP="008738D1">
      <w:pPr>
        <w:numPr>
          <w:ilvl w:val="0"/>
          <w:numId w:val="3"/>
        </w:numPr>
        <w:rPr>
          <w:rFonts w:ascii="Tahoma" w:hAnsi="Tahoma" w:cs="Tahoma"/>
          <w:sz w:val="22"/>
          <w:szCs w:val="22"/>
        </w:rPr>
      </w:pPr>
      <w:r w:rsidRPr="00A3417B">
        <w:rPr>
          <w:rFonts w:ascii="Tahoma" w:hAnsi="Tahoma" w:cs="Tahoma"/>
          <w:sz w:val="22"/>
          <w:szCs w:val="22"/>
        </w:rPr>
        <w:t>Any work-related accident leading to an injury to a member of the public (child or adult), for which they are taken directly to hospital for treatment.</w:t>
      </w:r>
    </w:p>
    <w:p w14:paraId="03C1029A" w14:textId="77777777" w:rsidR="00B478D0" w:rsidRPr="00A3417B" w:rsidRDefault="00B478D0" w:rsidP="008738D1">
      <w:pPr>
        <w:numPr>
          <w:ilvl w:val="0"/>
          <w:numId w:val="3"/>
        </w:numPr>
        <w:rPr>
          <w:rFonts w:ascii="Tahoma" w:hAnsi="Tahoma" w:cs="Tahoma"/>
          <w:sz w:val="22"/>
          <w:szCs w:val="22"/>
        </w:rPr>
      </w:pPr>
      <w:r w:rsidRPr="00A3417B">
        <w:rPr>
          <w:rFonts w:ascii="Tahoma" w:hAnsi="Tahoma" w:cs="Tahoma"/>
          <w:sz w:val="22"/>
          <w:szCs w:val="22"/>
        </w:rPr>
        <w:t xml:space="preserve">Any work-related accident leading to a specified injury to one of our employees. Specified injuries include injuries such as fractured bones, the loss of consciousness due to a head injury, serious </w:t>
      </w:r>
      <w:proofErr w:type="gramStart"/>
      <w:r w:rsidRPr="00A3417B">
        <w:rPr>
          <w:rFonts w:ascii="Tahoma" w:hAnsi="Tahoma" w:cs="Tahoma"/>
          <w:sz w:val="22"/>
          <w:szCs w:val="22"/>
        </w:rPr>
        <w:t>burns</w:t>
      </w:r>
      <w:proofErr w:type="gramEnd"/>
      <w:r w:rsidRPr="00A3417B">
        <w:rPr>
          <w:rFonts w:ascii="Tahoma" w:hAnsi="Tahoma" w:cs="Tahoma"/>
          <w:sz w:val="22"/>
          <w:szCs w:val="22"/>
        </w:rPr>
        <w:t xml:space="preserve"> or amputations.</w:t>
      </w:r>
    </w:p>
    <w:p w14:paraId="1E8D74FC" w14:textId="77777777" w:rsidR="00B478D0" w:rsidRPr="00A3417B" w:rsidRDefault="00B478D0" w:rsidP="008738D1">
      <w:pPr>
        <w:numPr>
          <w:ilvl w:val="0"/>
          <w:numId w:val="3"/>
        </w:numPr>
        <w:rPr>
          <w:rFonts w:ascii="Tahoma" w:hAnsi="Tahoma" w:cs="Tahoma"/>
          <w:sz w:val="22"/>
          <w:szCs w:val="22"/>
        </w:rPr>
      </w:pPr>
      <w:r w:rsidRPr="00A3417B">
        <w:rPr>
          <w:rFonts w:ascii="Tahoma" w:hAnsi="Tahoma" w:cs="Tahoma"/>
          <w:sz w:val="22"/>
          <w:szCs w:val="22"/>
        </w:rPr>
        <w:t>Any work-related accident leading to an injury to one of our employees which results in them being unable to work for seven consecutive days. All work-related injuries that lead to one of our employees being incapacitated for three or more days are recorded in our accident book.</w:t>
      </w:r>
    </w:p>
    <w:p w14:paraId="33CDB360" w14:textId="77777777" w:rsidR="00B478D0" w:rsidRPr="00A3417B" w:rsidRDefault="00B478D0" w:rsidP="008738D1">
      <w:pPr>
        <w:numPr>
          <w:ilvl w:val="0"/>
          <w:numId w:val="3"/>
        </w:numPr>
        <w:rPr>
          <w:rFonts w:ascii="Tahoma" w:hAnsi="Tahoma" w:cs="Tahoma"/>
          <w:sz w:val="22"/>
          <w:szCs w:val="22"/>
        </w:rPr>
      </w:pPr>
      <w:r w:rsidRPr="00A3417B">
        <w:rPr>
          <w:rFonts w:ascii="Tahoma" w:hAnsi="Tahoma" w:cs="Tahoma"/>
          <w:sz w:val="22"/>
          <w:szCs w:val="22"/>
        </w:rPr>
        <w:t>When one of our employees suffers from a reportable occupational disease or illness as specified by the HSE.</w:t>
      </w:r>
    </w:p>
    <w:p w14:paraId="75673CD1" w14:textId="77777777" w:rsidR="00B478D0" w:rsidRPr="00A3417B" w:rsidRDefault="00B478D0" w:rsidP="008738D1">
      <w:pPr>
        <w:numPr>
          <w:ilvl w:val="0"/>
          <w:numId w:val="3"/>
        </w:numPr>
        <w:rPr>
          <w:rFonts w:ascii="Tahoma" w:hAnsi="Tahoma" w:cs="Tahoma"/>
          <w:sz w:val="22"/>
          <w:szCs w:val="22"/>
        </w:rPr>
      </w:pPr>
      <w:r w:rsidRPr="00A3417B">
        <w:rPr>
          <w:rFonts w:ascii="Tahoma" w:hAnsi="Tahoma" w:cs="Tahoma"/>
          <w:sz w:val="22"/>
          <w:szCs w:val="22"/>
        </w:rPr>
        <w:t>Any death, of a child or adult, that occurs in connection with a work-related accident.</w:t>
      </w:r>
    </w:p>
    <w:p w14:paraId="1495210E" w14:textId="77777777" w:rsidR="00B478D0" w:rsidRPr="00A3417B" w:rsidRDefault="00B478D0" w:rsidP="008738D1">
      <w:pPr>
        <w:numPr>
          <w:ilvl w:val="0"/>
          <w:numId w:val="3"/>
        </w:numPr>
        <w:rPr>
          <w:rFonts w:ascii="Tahoma" w:hAnsi="Tahoma" w:cs="Tahoma"/>
          <w:sz w:val="22"/>
          <w:szCs w:val="22"/>
        </w:rPr>
      </w:pPr>
      <w:r w:rsidRPr="00A3417B">
        <w:rPr>
          <w:rFonts w:ascii="Tahoma" w:hAnsi="Tahoma" w:cs="Tahoma"/>
          <w:sz w:val="22"/>
          <w:szCs w:val="22"/>
        </w:rPr>
        <w:t xml:space="preserve">Any dangerous occurrences. This may be an event that causes injury or fatalities or an event that does not cause an accident, but could have </w:t>
      </w:r>
      <w:proofErr w:type="gramStart"/>
      <w:r w:rsidRPr="00A3417B">
        <w:rPr>
          <w:rFonts w:ascii="Tahoma" w:hAnsi="Tahoma" w:cs="Tahoma"/>
          <w:sz w:val="22"/>
          <w:szCs w:val="22"/>
        </w:rPr>
        <w:t>done;</w:t>
      </w:r>
      <w:proofErr w:type="gramEnd"/>
      <w:r w:rsidRPr="00A3417B">
        <w:rPr>
          <w:rFonts w:ascii="Tahoma" w:hAnsi="Tahoma" w:cs="Tahoma"/>
          <w:sz w:val="22"/>
          <w:szCs w:val="22"/>
        </w:rPr>
        <w:t xml:space="preserve"> such as a gas leak.</w:t>
      </w:r>
    </w:p>
    <w:p w14:paraId="3821C4C4" w14:textId="77777777" w:rsidR="00B478D0" w:rsidRDefault="00B478D0" w:rsidP="008738D1">
      <w:pPr>
        <w:numPr>
          <w:ilvl w:val="0"/>
          <w:numId w:val="3"/>
        </w:numPr>
        <w:rPr>
          <w:rFonts w:ascii="Tahoma" w:hAnsi="Tahoma" w:cs="Tahoma"/>
          <w:sz w:val="22"/>
          <w:szCs w:val="22"/>
        </w:rPr>
      </w:pPr>
      <w:r w:rsidRPr="00A3417B">
        <w:rPr>
          <w:rFonts w:ascii="Tahoma" w:hAnsi="Tahoma" w:cs="Tahoma"/>
          <w:sz w:val="22"/>
          <w:szCs w:val="22"/>
        </w:rPr>
        <w:t>Any dangerous occurrence is recorded an incident form (</w:t>
      </w:r>
      <w:proofErr w:type="spellStart"/>
      <w:r w:rsidRPr="00A3417B">
        <w:rPr>
          <w:rFonts w:ascii="Tahoma" w:hAnsi="Tahoma" w:cs="Tahoma"/>
          <w:sz w:val="22"/>
          <w:szCs w:val="22"/>
        </w:rPr>
        <w:t>non child</w:t>
      </w:r>
      <w:proofErr w:type="spellEnd"/>
      <w:r w:rsidRPr="00A3417B">
        <w:rPr>
          <w:rFonts w:ascii="Tahoma" w:hAnsi="Tahoma" w:cs="Tahoma"/>
          <w:sz w:val="22"/>
          <w:szCs w:val="22"/>
        </w:rPr>
        <w:t>).</w:t>
      </w:r>
    </w:p>
    <w:p w14:paraId="50AB7E2D" w14:textId="77777777" w:rsidR="00D30AA5" w:rsidRDefault="00D30AA5" w:rsidP="00D30AA5">
      <w:pPr>
        <w:shd w:val="clear" w:color="auto" w:fill="FFFFFF"/>
        <w:ind w:left="720"/>
        <w:rPr>
          <w:rFonts w:ascii="Tahoma" w:hAnsi="Tahoma" w:cs="Tahoma"/>
          <w:sz w:val="22"/>
          <w:szCs w:val="22"/>
        </w:rPr>
      </w:pPr>
    </w:p>
    <w:p w14:paraId="7000AE23" w14:textId="025AAED7" w:rsidR="00E775A6" w:rsidRDefault="00E775A6" w:rsidP="00E775A6">
      <w:pPr>
        <w:pStyle w:val="NormalWeb"/>
        <w:shd w:val="clear" w:color="auto" w:fill="FFFFFF"/>
        <w:spacing w:before="0" w:beforeAutospacing="0" w:after="0" w:afterAutospacing="0"/>
        <w:rPr>
          <w:rFonts w:ascii="Tahoma" w:hAnsi="Tahoma" w:cs="Tahoma"/>
          <w:color w:val="3A3A3A"/>
          <w:sz w:val="22"/>
          <w:szCs w:val="22"/>
        </w:rPr>
      </w:pPr>
      <w:r>
        <w:rPr>
          <w:rFonts w:ascii="Tahoma" w:hAnsi="Tahoma" w:cs="Tahoma"/>
          <w:color w:val="3A3A3A"/>
          <w:sz w:val="22"/>
          <w:szCs w:val="22"/>
        </w:rPr>
        <w:t xml:space="preserve">Accidents </w:t>
      </w:r>
      <w:r w:rsidRPr="00E775A6">
        <w:rPr>
          <w:rFonts w:ascii="Tahoma" w:hAnsi="Tahoma" w:cs="Tahoma"/>
          <w:color w:val="3A3A3A"/>
          <w:sz w:val="22"/>
          <w:szCs w:val="22"/>
        </w:rPr>
        <w:t xml:space="preserve">must </w:t>
      </w:r>
      <w:r>
        <w:rPr>
          <w:rFonts w:ascii="Tahoma" w:hAnsi="Tahoma" w:cs="Tahoma"/>
          <w:color w:val="3A3A3A"/>
          <w:sz w:val="22"/>
          <w:szCs w:val="22"/>
        </w:rPr>
        <w:t xml:space="preserve">be reported by the </w:t>
      </w:r>
      <w:r w:rsidRPr="00E775A6">
        <w:rPr>
          <w:rFonts w:ascii="Tahoma" w:hAnsi="Tahoma" w:cs="Tahoma"/>
          <w:color w:val="3A3A3A"/>
          <w:sz w:val="22"/>
          <w:szCs w:val="22"/>
        </w:rPr>
        <w:t xml:space="preserve">responsible person within 10 days. In situations regarding an injury over seven days, </w:t>
      </w:r>
      <w:r>
        <w:rPr>
          <w:rFonts w:ascii="Tahoma" w:hAnsi="Tahoma" w:cs="Tahoma"/>
          <w:color w:val="3A3A3A"/>
          <w:sz w:val="22"/>
          <w:szCs w:val="22"/>
        </w:rPr>
        <w:t>you</w:t>
      </w:r>
      <w:r w:rsidRPr="00E775A6">
        <w:rPr>
          <w:rFonts w:ascii="Tahoma" w:hAnsi="Tahoma" w:cs="Tahoma"/>
          <w:color w:val="3A3A3A"/>
          <w:sz w:val="22"/>
          <w:szCs w:val="22"/>
        </w:rPr>
        <w:t xml:space="preserve"> have 15 days. Incidences of exposure to occupational diseases should be reported as soon as the person has received their diagnosis</w:t>
      </w:r>
      <w:r>
        <w:rPr>
          <w:rFonts w:ascii="Tahoma" w:hAnsi="Tahoma" w:cs="Tahoma"/>
          <w:color w:val="3A3A3A"/>
          <w:sz w:val="22"/>
          <w:szCs w:val="22"/>
        </w:rPr>
        <w:t xml:space="preserve">. </w:t>
      </w:r>
    </w:p>
    <w:p w14:paraId="445DD307" w14:textId="77777777" w:rsidR="00E775A6" w:rsidRDefault="00E775A6" w:rsidP="00E775A6">
      <w:pPr>
        <w:pStyle w:val="NormalWeb"/>
        <w:shd w:val="clear" w:color="auto" w:fill="FFFFFF"/>
        <w:spacing w:before="0" w:beforeAutospacing="0" w:after="0" w:afterAutospacing="0"/>
        <w:rPr>
          <w:rFonts w:ascii="Tahoma" w:hAnsi="Tahoma" w:cs="Tahoma"/>
          <w:color w:val="3A3A3A"/>
          <w:sz w:val="22"/>
          <w:szCs w:val="22"/>
        </w:rPr>
      </w:pPr>
    </w:p>
    <w:p w14:paraId="5BC6DC6A" w14:textId="2B961177" w:rsidR="00E775A6" w:rsidRPr="00E775A6" w:rsidRDefault="00E775A6" w:rsidP="00E775A6">
      <w:pPr>
        <w:pStyle w:val="NormalWeb"/>
        <w:shd w:val="clear" w:color="auto" w:fill="FFFFFF"/>
        <w:spacing w:before="0" w:beforeAutospacing="0" w:after="0" w:afterAutospacing="0"/>
        <w:rPr>
          <w:rFonts w:ascii="Tahoma" w:hAnsi="Tahoma" w:cs="Tahoma"/>
          <w:color w:val="3A3A3A"/>
          <w:sz w:val="22"/>
          <w:szCs w:val="22"/>
        </w:rPr>
      </w:pPr>
      <w:r>
        <w:rPr>
          <w:rFonts w:ascii="Tahoma" w:hAnsi="Tahoma" w:cs="Tahoma"/>
          <w:color w:val="3A3A3A"/>
          <w:sz w:val="22"/>
          <w:szCs w:val="22"/>
        </w:rPr>
        <w:t xml:space="preserve">All reports can be reported here: </w:t>
      </w:r>
      <w:hyperlink r:id="rId11" w:history="1">
        <w:r w:rsidRPr="00AF7A1E">
          <w:rPr>
            <w:rStyle w:val="Hyperlink"/>
            <w:rFonts w:ascii="Tahoma" w:hAnsi="Tahoma" w:cs="Tahoma"/>
            <w:sz w:val="22"/>
            <w:szCs w:val="22"/>
          </w:rPr>
          <w:t>https://www.hse.gov.uk/riddor/report.htm</w:t>
        </w:r>
      </w:hyperlink>
      <w:r>
        <w:rPr>
          <w:rFonts w:ascii="Tahoma" w:hAnsi="Tahoma" w:cs="Tahoma"/>
          <w:color w:val="3A3A3A"/>
          <w:sz w:val="22"/>
          <w:szCs w:val="22"/>
        </w:rPr>
        <w:t xml:space="preserve"> </w:t>
      </w:r>
    </w:p>
    <w:p w14:paraId="02867344" w14:textId="77777777" w:rsidR="00B478D0" w:rsidRPr="00777972" w:rsidRDefault="00B478D0" w:rsidP="00B478D0">
      <w:pPr>
        <w:rPr>
          <w:rFonts w:ascii="VAG Rounded LT Pro Light" w:hAnsi="VAG Rounded LT Pro Light" w:cs="Arial"/>
        </w:rPr>
      </w:pPr>
    </w:p>
    <w:p w14:paraId="2D529B6F" w14:textId="3943D85C" w:rsidR="009D5108" w:rsidRPr="009D5108" w:rsidRDefault="009D5108" w:rsidP="009D5108">
      <w:pPr>
        <w:rPr>
          <w:rFonts w:ascii="Tahoma" w:hAnsi="Tahoma" w:cs="Tahoma"/>
          <w:b/>
          <w:color w:val="8064A2"/>
          <w:sz w:val="28"/>
          <w:szCs w:val="28"/>
        </w:rPr>
      </w:pPr>
      <w:r w:rsidRPr="003814E6">
        <w:rPr>
          <w:rFonts w:ascii="Tahoma" w:hAnsi="Tahoma" w:cs="Tahoma"/>
          <w:b/>
          <w:color w:val="8064A2"/>
          <w:sz w:val="28"/>
          <w:szCs w:val="28"/>
        </w:rPr>
        <w:t>Further guidance</w:t>
      </w:r>
    </w:p>
    <w:p w14:paraId="083BF0A7" w14:textId="77777777" w:rsidR="009D5108" w:rsidRPr="009D5108" w:rsidRDefault="009D5108" w:rsidP="009D5108">
      <w:pPr>
        <w:contextualSpacing/>
        <w:rPr>
          <w:rFonts w:ascii="VAG Rounded LT Pro Light" w:hAnsi="VAG Rounded LT Pro Light" w:cs="Arial"/>
          <w:sz w:val="22"/>
          <w:szCs w:val="22"/>
        </w:rPr>
      </w:pPr>
    </w:p>
    <w:p w14:paraId="0DE60E64" w14:textId="358E9397" w:rsidR="008E2D3B" w:rsidRPr="009D5108" w:rsidRDefault="00B478D0" w:rsidP="008E2D3B">
      <w:pPr>
        <w:contextualSpacing/>
        <w:rPr>
          <w:rFonts w:ascii="Tahoma" w:hAnsi="Tahoma" w:cs="Tahoma"/>
          <w:b/>
        </w:rPr>
      </w:pPr>
      <w:r w:rsidRPr="009D5108">
        <w:rPr>
          <w:rFonts w:ascii="Tahoma" w:hAnsi="Tahoma" w:cs="Tahoma"/>
          <w:sz w:val="22"/>
          <w:szCs w:val="22"/>
        </w:rPr>
        <w:t>RIDDOR Guidance and Reporting Form: www.hse.gov.uk/riddor</w:t>
      </w:r>
      <w:r w:rsidRPr="009D5108">
        <w:rPr>
          <w:rFonts w:ascii="Tahoma" w:hAnsi="Tahoma" w:cs="Tahoma"/>
        </w:rPr>
        <w:br/>
      </w:r>
    </w:p>
    <w:p w14:paraId="1B36E3F0" w14:textId="77777777" w:rsidR="000B6FBA" w:rsidRDefault="008E2D3B" w:rsidP="008E2D3B">
      <w:pPr>
        <w:rPr>
          <w:rFonts w:ascii="Tahoma" w:hAnsi="Tahoma" w:cs="Tahoma"/>
          <w:b/>
          <w:bCs/>
          <w:color w:val="8064A2"/>
          <w:sz w:val="28"/>
          <w:szCs w:val="28"/>
        </w:rPr>
      </w:pPr>
      <w:r w:rsidRPr="008E2D3B">
        <w:rPr>
          <w:rFonts w:ascii="Tahoma" w:hAnsi="Tahoma" w:cs="Tahoma"/>
          <w:b/>
          <w:bCs/>
          <w:color w:val="8064A2"/>
          <w:sz w:val="28"/>
          <w:szCs w:val="28"/>
        </w:rPr>
        <w:t>Linked Policies</w:t>
      </w:r>
    </w:p>
    <w:p w14:paraId="4CA4E893" w14:textId="766BA8C7" w:rsidR="009D5108" w:rsidRPr="000B6FBA" w:rsidRDefault="009D5108" w:rsidP="008E2D3B">
      <w:pPr>
        <w:rPr>
          <w:rFonts w:ascii="Tahoma" w:hAnsi="Tahoma" w:cs="Tahoma"/>
          <w:b/>
          <w:bCs/>
          <w:color w:val="8064A2"/>
          <w:sz w:val="28"/>
          <w:szCs w:val="28"/>
        </w:rPr>
      </w:pPr>
      <w:r>
        <w:rPr>
          <w:rFonts w:ascii="Tahoma" w:hAnsi="Tahoma" w:cs="Tahoma"/>
          <w:sz w:val="22"/>
          <w:szCs w:val="22"/>
        </w:rPr>
        <w:t>First Aid Policy</w:t>
      </w:r>
    </w:p>
    <w:p w14:paraId="49D85AD4" w14:textId="60734353" w:rsidR="00143746" w:rsidRPr="009D5108" w:rsidRDefault="00143746" w:rsidP="008E2D3B">
      <w:pPr>
        <w:rPr>
          <w:rFonts w:ascii="Tahoma" w:hAnsi="Tahoma" w:cs="Tahoma"/>
          <w:sz w:val="22"/>
          <w:szCs w:val="22"/>
        </w:rPr>
      </w:pPr>
      <w:r>
        <w:rPr>
          <w:rFonts w:ascii="Tahoma" w:hAnsi="Tahoma" w:cs="Tahoma"/>
          <w:sz w:val="22"/>
          <w:szCs w:val="22"/>
        </w:rPr>
        <w:t>Critical Incident Policy</w:t>
      </w:r>
    </w:p>
    <w:p w14:paraId="19EA6D03" w14:textId="565D177E" w:rsidR="00274136" w:rsidRPr="00C267CA" w:rsidRDefault="00274136" w:rsidP="00B12DD1">
      <w:pPr>
        <w:jc w:val="both"/>
        <w:rPr>
          <w:rFonts w:ascii="Gill Sans Nova" w:hAnsi="Gill Sans Nova"/>
        </w:rPr>
      </w:pPr>
    </w:p>
    <w:sectPr w:rsidR="00274136" w:rsidRPr="00C267CA" w:rsidSect="009138C7">
      <w:headerReference w:type="even" r:id="rId12"/>
      <w:headerReference w:type="default" r:id="rId13"/>
      <w:footerReference w:type="even" r:id="rId14"/>
      <w:footerReference w:type="default" r:id="rId15"/>
      <w:headerReference w:type="first" r:id="rId16"/>
      <w:footerReference w:type="first" r:id="rId17"/>
      <w:pgSz w:w="11906" w:h="16838"/>
      <w:pgMar w:top="2269" w:right="1440" w:bottom="226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EBE89" w14:textId="77777777" w:rsidR="009138C7" w:rsidRDefault="009138C7" w:rsidP="00FE181C">
      <w:r>
        <w:separator/>
      </w:r>
    </w:p>
  </w:endnote>
  <w:endnote w:type="continuationSeparator" w:id="0">
    <w:p w14:paraId="4425292F" w14:textId="77777777" w:rsidR="009138C7" w:rsidRDefault="009138C7" w:rsidP="00FE181C">
      <w:r>
        <w:continuationSeparator/>
      </w:r>
    </w:p>
  </w:endnote>
  <w:endnote w:type="continuationNotice" w:id="1">
    <w:p w14:paraId="6F09CCC7" w14:textId="77777777" w:rsidR="009138C7" w:rsidRDefault="009138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AG Rounded LT Pro Light">
    <w:altName w:val="Calibri"/>
    <w:panose1 w:val="00000000000000000000"/>
    <w:charset w:val="00"/>
    <w:family w:val="swiss"/>
    <w:notTrueType/>
    <w:pitch w:val="variable"/>
    <w:sig w:usb0="A00000AF" w:usb1="5000205A" w:usb2="00000000" w:usb3="00000000" w:csb0="0000009B" w:csb1="00000000"/>
  </w:font>
  <w:font w:name="Gill Sans Nova">
    <w:altName w:val="Calibri"/>
    <w:charset w:val="00"/>
    <w:family w:val="swiss"/>
    <w:pitch w:val="variable"/>
    <w:sig w:usb0="80000287" w:usb1="00000002"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F514" w14:textId="77777777" w:rsidR="00143746" w:rsidRDefault="001437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233370"/>
      <w:docPartObj>
        <w:docPartGallery w:val="Page Numbers (Bottom of Page)"/>
        <w:docPartUnique/>
      </w:docPartObj>
    </w:sdtPr>
    <w:sdtContent>
      <w:sdt>
        <w:sdtPr>
          <w:id w:val="-1705238520"/>
          <w:docPartObj>
            <w:docPartGallery w:val="Page Numbers (Top of Page)"/>
            <w:docPartUnique/>
          </w:docPartObj>
        </w:sdtPr>
        <w:sdtContent>
          <w:p w14:paraId="3536666A" w14:textId="33435645" w:rsidR="00972BF1" w:rsidRPr="0066648A" w:rsidRDefault="003A0614" w:rsidP="00972BF1">
            <w:pPr>
              <w:tabs>
                <w:tab w:val="center" w:pos="4153"/>
                <w:tab w:val="right" w:pos="8306"/>
              </w:tabs>
            </w:pPr>
            <w:r>
              <w:rPr>
                <w:noProof/>
                <w:lang w:eastAsia="en-GB"/>
              </w:rPr>
              <w:drawing>
                <wp:anchor distT="0" distB="0" distL="114300" distR="114300" simplePos="0" relativeHeight="251658241" behindDoc="1" locked="0" layoutInCell="1" allowOverlap="1" wp14:anchorId="19FB8C0C" wp14:editId="5B4D18E2">
                  <wp:simplePos x="0" y="0"/>
                  <wp:positionH relativeFrom="column">
                    <wp:posOffset>-899139</wp:posOffset>
                  </wp:positionH>
                  <wp:positionV relativeFrom="paragraph">
                    <wp:posOffset>-160655</wp:posOffset>
                  </wp:positionV>
                  <wp:extent cx="7543800" cy="131884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318843"/>
                          </a:xfrm>
                          <a:prstGeom prst="rect">
                            <a:avLst/>
                          </a:prstGeom>
                          <a:noFill/>
                        </pic:spPr>
                      </pic:pic>
                    </a:graphicData>
                  </a:graphic>
                  <wp14:sizeRelH relativeFrom="page">
                    <wp14:pctWidth>0</wp14:pctWidth>
                  </wp14:sizeRelH>
                  <wp14:sizeRelV relativeFrom="page">
                    <wp14:pctHeight>0</wp14:pctHeight>
                  </wp14:sizeRelV>
                </wp:anchor>
              </w:drawing>
            </w:r>
            <w:r w:rsidR="00972BF1" w:rsidRPr="00972BF1">
              <w:rPr>
                <w:rFonts w:ascii="Tahoma" w:hAnsi="Tahoma" w:cs="Tahoma"/>
                <w:sz w:val="18"/>
                <w:szCs w:val="18"/>
              </w:rPr>
              <w:t>© 202</w:t>
            </w:r>
            <w:r w:rsidR="007F7609">
              <w:rPr>
                <w:rFonts w:ascii="Tahoma" w:hAnsi="Tahoma" w:cs="Tahoma"/>
                <w:sz w:val="18"/>
                <w:szCs w:val="18"/>
              </w:rPr>
              <w:t>2</w:t>
            </w:r>
            <w:r w:rsidR="00972BF1" w:rsidRPr="00972BF1">
              <w:rPr>
                <w:rFonts w:ascii="Tahoma" w:hAnsi="Tahoma" w:cs="Tahoma"/>
                <w:sz w:val="18"/>
                <w:szCs w:val="18"/>
              </w:rPr>
              <w:t xml:space="preserve"> Monkey Puzzle Day Nurseries Ltd – all rights reserved</w:t>
            </w:r>
          </w:p>
          <w:p w14:paraId="072A07E1" w14:textId="2A35BE6B" w:rsidR="000C46BD" w:rsidRPr="00972BF1" w:rsidRDefault="000C46BD">
            <w:pPr>
              <w:pStyle w:val="Footer"/>
              <w:rPr>
                <w:rFonts w:ascii="Tahoma" w:hAnsi="Tahoma" w:cs="Tahoma"/>
                <w:sz w:val="18"/>
                <w:szCs w:val="18"/>
              </w:rPr>
            </w:pPr>
            <w:r w:rsidRPr="00972BF1">
              <w:rPr>
                <w:rFonts w:ascii="Tahoma" w:hAnsi="Tahoma" w:cs="Tahoma"/>
                <w:sz w:val="18"/>
                <w:szCs w:val="18"/>
              </w:rPr>
              <w:t>Internal Use Only</w:t>
            </w:r>
          </w:p>
          <w:p w14:paraId="450B7E18" w14:textId="600A369C" w:rsidR="000C46BD" w:rsidRPr="00972BF1" w:rsidRDefault="000C46BD" w:rsidP="000C46BD">
            <w:pPr>
              <w:pStyle w:val="Footer"/>
              <w:tabs>
                <w:tab w:val="clear" w:pos="9026"/>
              </w:tabs>
              <w:rPr>
                <w:rFonts w:ascii="Tahoma" w:hAnsi="Tahoma" w:cs="Tahoma"/>
                <w:sz w:val="18"/>
                <w:szCs w:val="18"/>
              </w:rPr>
            </w:pPr>
            <w:r w:rsidRPr="00972BF1">
              <w:rPr>
                <w:rFonts w:ascii="Tahoma" w:hAnsi="Tahoma" w:cs="Tahoma"/>
                <w:sz w:val="18"/>
                <w:szCs w:val="18"/>
              </w:rPr>
              <w:t xml:space="preserve">Version: </w:t>
            </w:r>
            <w:r w:rsidR="000F3492">
              <w:rPr>
                <w:rFonts w:ascii="Tahoma" w:hAnsi="Tahoma" w:cs="Tahoma"/>
                <w:sz w:val="18"/>
                <w:szCs w:val="18"/>
              </w:rPr>
              <w:t>March 2025</w:t>
            </w:r>
            <w:r w:rsidRPr="00972BF1">
              <w:rPr>
                <w:rFonts w:ascii="Tahoma" w:hAnsi="Tahoma" w:cs="Tahoma"/>
                <w:sz w:val="18"/>
                <w:szCs w:val="18"/>
              </w:rPr>
              <w:tab/>
            </w:r>
          </w:p>
          <w:p w14:paraId="2299B65E" w14:textId="2FF81DB8" w:rsidR="000C46BD" w:rsidRDefault="000C46BD" w:rsidP="000C46BD">
            <w:pPr>
              <w:pStyle w:val="Footer"/>
              <w:tabs>
                <w:tab w:val="clear" w:pos="4513"/>
                <w:tab w:val="clear" w:pos="9026"/>
                <w:tab w:val="left" w:pos="5856"/>
              </w:tabs>
            </w:pPr>
            <w:r w:rsidRPr="00972BF1">
              <w:rPr>
                <w:rFonts w:ascii="Tahoma" w:hAnsi="Tahoma" w:cs="Tahoma"/>
                <w:sz w:val="18"/>
                <w:szCs w:val="18"/>
              </w:rPr>
              <w:t xml:space="preserve">Page </w:t>
            </w:r>
            <w:r w:rsidRPr="00972BF1">
              <w:rPr>
                <w:rFonts w:ascii="Tahoma" w:hAnsi="Tahoma" w:cs="Tahoma"/>
                <w:b/>
                <w:bCs/>
                <w:sz w:val="18"/>
                <w:szCs w:val="18"/>
              </w:rPr>
              <w:fldChar w:fldCharType="begin"/>
            </w:r>
            <w:r w:rsidRPr="00972BF1">
              <w:rPr>
                <w:rFonts w:ascii="Tahoma" w:hAnsi="Tahoma" w:cs="Tahoma"/>
                <w:b/>
                <w:bCs/>
                <w:sz w:val="18"/>
                <w:szCs w:val="18"/>
              </w:rPr>
              <w:instrText xml:space="preserve"> PAGE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sidRPr="00972BF1">
              <w:rPr>
                <w:rFonts w:ascii="Tahoma" w:hAnsi="Tahoma" w:cs="Tahoma"/>
                <w:sz w:val="18"/>
                <w:szCs w:val="18"/>
              </w:rPr>
              <w:t xml:space="preserve"> of </w:t>
            </w:r>
            <w:r w:rsidRPr="00972BF1">
              <w:rPr>
                <w:rFonts w:ascii="Tahoma" w:hAnsi="Tahoma" w:cs="Tahoma"/>
                <w:b/>
                <w:bCs/>
                <w:sz w:val="18"/>
                <w:szCs w:val="18"/>
              </w:rPr>
              <w:fldChar w:fldCharType="begin"/>
            </w:r>
            <w:r w:rsidRPr="00972BF1">
              <w:rPr>
                <w:rFonts w:ascii="Tahoma" w:hAnsi="Tahoma" w:cs="Tahoma"/>
                <w:b/>
                <w:bCs/>
                <w:sz w:val="18"/>
                <w:szCs w:val="18"/>
              </w:rPr>
              <w:instrText xml:space="preserve"> NUMPAGES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Pr>
                <w:rFonts w:ascii="Tahoma" w:hAnsi="Tahoma" w:cs="Tahoma"/>
                <w:b/>
                <w:bCs/>
                <w:sz w:val="20"/>
                <w:szCs w:val="20"/>
              </w:rPr>
              <w:tab/>
            </w:r>
          </w:p>
        </w:sdtContent>
      </w:sdt>
    </w:sdtContent>
  </w:sdt>
  <w:p w14:paraId="28EAC9C5" w14:textId="62F6534B" w:rsidR="00F56DB7" w:rsidRDefault="00F56D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9B754" w14:textId="77777777" w:rsidR="00143746" w:rsidRDefault="001437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A087D" w14:textId="77777777" w:rsidR="009138C7" w:rsidRDefault="009138C7" w:rsidP="00FE181C">
      <w:r>
        <w:separator/>
      </w:r>
    </w:p>
  </w:footnote>
  <w:footnote w:type="continuationSeparator" w:id="0">
    <w:p w14:paraId="37361E8A" w14:textId="77777777" w:rsidR="009138C7" w:rsidRDefault="009138C7" w:rsidP="00FE181C">
      <w:r>
        <w:continuationSeparator/>
      </w:r>
    </w:p>
  </w:footnote>
  <w:footnote w:type="continuationNotice" w:id="1">
    <w:p w14:paraId="205597E6" w14:textId="77777777" w:rsidR="009138C7" w:rsidRDefault="009138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78074" w14:textId="77777777" w:rsidR="00143746" w:rsidRDefault="001437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E3502" w14:textId="77777777" w:rsidR="009D5108" w:rsidRDefault="00C240FA" w:rsidP="008E2D3B">
    <w:pPr>
      <w:pStyle w:val="NormalWeb"/>
      <w:tabs>
        <w:tab w:val="left" w:pos="6804"/>
      </w:tabs>
      <w:spacing w:before="0" w:beforeAutospacing="0" w:after="0" w:afterAutospacing="0"/>
      <w:rPr>
        <w:rFonts w:ascii="Tahoma" w:hAnsi="Tahoma" w:cs="Tahoma"/>
        <w:b/>
        <w:color w:val="48ACC6"/>
        <w:sz w:val="48"/>
        <w:szCs w:val="48"/>
      </w:rPr>
    </w:pPr>
    <w:r w:rsidRPr="00C240FA">
      <w:rPr>
        <w:noProof/>
        <w:color w:val="48ACC6"/>
      </w:rPr>
      <w:drawing>
        <wp:anchor distT="0" distB="0" distL="114300" distR="114300" simplePos="0" relativeHeight="251658240" behindDoc="1" locked="0" layoutInCell="1" allowOverlap="1" wp14:anchorId="2015CDCB" wp14:editId="79DEADB8">
          <wp:simplePos x="0" y="0"/>
          <wp:positionH relativeFrom="column">
            <wp:posOffset>-906780</wp:posOffset>
          </wp:positionH>
          <wp:positionV relativeFrom="page">
            <wp:posOffset>0</wp:posOffset>
          </wp:positionV>
          <wp:extent cx="7548880" cy="1389380"/>
          <wp:effectExtent l="0" t="0" r="0" b="127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1389380"/>
                  </a:xfrm>
                  <a:prstGeom prst="rect">
                    <a:avLst/>
                  </a:prstGeom>
                  <a:noFill/>
                </pic:spPr>
              </pic:pic>
            </a:graphicData>
          </a:graphic>
          <wp14:sizeRelH relativeFrom="page">
            <wp14:pctWidth>0</wp14:pctWidth>
          </wp14:sizeRelH>
          <wp14:sizeRelV relativeFrom="page">
            <wp14:pctHeight>0</wp14:pctHeight>
          </wp14:sizeRelV>
        </wp:anchor>
      </w:drawing>
    </w:r>
    <w:r w:rsidR="009D5108">
      <w:rPr>
        <w:rFonts w:ascii="Tahoma" w:hAnsi="Tahoma" w:cs="Tahoma"/>
        <w:b/>
        <w:color w:val="48ACC6"/>
        <w:sz w:val="48"/>
        <w:szCs w:val="48"/>
      </w:rPr>
      <w:t xml:space="preserve">Recording &amp; Reporting of </w:t>
    </w:r>
  </w:p>
  <w:p w14:paraId="6010FD86" w14:textId="6BFD7855" w:rsidR="00C240FA" w:rsidRPr="00C240FA" w:rsidRDefault="009D5108" w:rsidP="008E2D3B">
    <w:pPr>
      <w:pStyle w:val="NormalWeb"/>
      <w:tabs>
        <w:tab w:val="left" w:pos="6804"/>
      </w:tabs>
      <w:spacing w:before="0" w:beforeAutospacing="0" w:after="0" w:afterAutospacing="0"/>
      <w:rPr>
        <w:rFonts w:ascii="Tahoma" w:hAnsi="Tahoma" w:cs="Tahoma"/>
        <w:b/>
        <w:color w:val="48ACC6"/>
        <w:sz w:val="48"/>
        <w:szCs w:val="48"/>
      </w:rPr>
    </w:pPr>
    <w:r>
      <w:rPr>
        <w:rFonts w:ascii="Tahoma" w:hAnsi="Tahoma" w:cs="Tahoma"/>
        <w:b/>
        <w:color w:val="48ACC6"/>
        <w:sz w:val="48"/>
        <w:szCs w:val="48"/>
      </w:rPr>
      <w:t xml:space="preserve">accidents </w:t>
    </w:r>
    <w:r w:rsidR="009356B7">
      <w:rPr>
        <w:rFonts w:ascii="Tahoma" w:hAnsi="Tahoma" w:cs="Tahoma"/>
        <w:b/>
        <w:color w:val="48ACC6"/>
        <w:sz w:val="48"/>
        <w:szCs w:val="48"/>
      </w:rPr>
      <w:t>Policy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738EB" w14:textId="77777777" w:rsidR="00143746" w:rsidRDefault="001437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6547"/>
    <w:multiLevelType w:val="hybridMultilevel"/>
    <w:tmpl w:val="28B862AC"/>
    <w:lvl w:ilvl="0" w:tplc="CD6A155C">
      <w:start w:val="1"/>
      <w:numFmt w:val="bullet"/>
      <w:lvlText w:val=""/>
      <w:lvlJc w:val="left"/>
      <w:pPr>
        <w:ind w:left="720" w:hanging="360"/>
      </w:pPr>
      <w:rPr>
        <w:rFonts w:ascii="Symbol" w:hAnsi="Symbol" w:hint="default"/>
        <w:color w:val="4797A8"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4398F"/>
    <w:multiLevelType w:val="multilevel"/>
    <w:tmpl w:val="B476C92E"/>
    <w:lvl w:ilvl="0">
      <w:start w:val="1"/>
      <w:numFmt w:val="bullet"/>
      <w:lvlText w:val=""/>
      <w:lvlJc w:val="left"/>
      <w:pPr>
        <w:tabs>
          <w:tab w:val="num" w:pos="360"/>
        </w:tabs>
        <w:ind w:left="360" w:hanging="360"/>
      </w:pPr>
      <w:rPr>
        <w:rFonts w:ascii="Symbol" w:hAnsi="Symbol" w:hint="default"/>
        <w:color w:val="4797A8" w:themeColor="accent1"/>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181D43D3"/>
    <w:multiLevelType w:val="multilevel"/>
    <w:tmpl w:val="8530F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9C25C0"/>
    <w:multiLevelType w:val="hybridMultilevel"/>
    <w:tmpl w:val="06822310"/>
    <w:lvl w:ilvl="0" w:tplc="CD6A155C">
      <w:start w:val="1"/>
      <w:numFmt w:val="bullet"/>
      <w:lvlText w:val=""/>
      <w:lvlJc w:val="left"/>
      <w:pPr>
        <w:ind w:left="720" w:hanging="360"/>
      </w:pPr>
      <w:rPr>
        <w:rFonts w:ascii="Symbol" w:hAnsi="Symbol" w:hint="default"/>
        <w:color w:val="4797A8"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652E9C"/>
    <w:multiLevelType w:val="hybridMultilevel"/>
    <w:tmpl w:val="0ADC02BC"/>
    <w:lvl w:ilvl="0" w:tplc="CD6A155C">
      <w:start w:val="1"/>
      <w:numFmt w:val="bullet"/>
      <w:lvlText w:val=""/>
      <w:lvlJc w:val="left"/>
      <w:pPr>
        <w:tabs>
          <w:tab w:val="num" w:pos="360"/>
        </w:tabs>
        <w:ind w:left="360" w:hanging="360"/>
      </w:pPr>
      <w:rPr>
        <w:rFonts w:ascii="Symbol" w:hAnsi="Symbol" w:hint="default"/>
        <w:b/>
        <w:color w:val="4797A8" w:themeColor="accent1"/>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74C0B12"/>
    <w:multiLevelType w:val="hybridMultilevel"/>
    <w:tmpl w:val="038EA81C"/>
    <w:lvl w:ilvl="0" w:tplc="CD6A155C">
      <w:start w:val="1"/>
      <w:numFmt w:val="bullet"/>
      <w:lvlText w:val=""/>
      <w:lvlJc w:val="left"/>
      <w:pPr>
        <w:ind w:left="360" w:hanging="360"/>
      </w:pPr>
      <w:rPr>
        <w:rFonts w:ascii="Symbol" w:hAnsi="Symbol" w:hint="default"/>
        <w:b/>
        <w:color w:val="4797A8"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D0A7631"/>
    <w:multiLevelType w:val="hybridMultilevel"/>
    <w:tmpl w:val="EAC05BD6"/>
    <w:lvl w:ilvl="0" w:tplc="CD6A155C">
      <w:start w:val="1"/>
      <w:numFmt w:val="bullet"/>
      <w:lvlText w:val=""/>
      <w:lvlJc w:val="left"/>
      <w:pPr>
        <w:ind w:left="720" w:hanging="360"/>
      </w:pPr>
      <w:rPr>
        <w:rFonts w:ascii="Symbol" w:hAnsi="Symbol" w:hint="default"/>
        <w:color w:val="4797A8"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31687F"/>
    <w:multiLevelType w:val="multilevel"/>
    <w:tmpl w:val="182CA2F4"/>
    <w:lvl w:ilvl="0">
      <w:numFmt w:val="bullet"/>
      <w:lvlText w:val="•"/>
      <w:lvlJc w:val="left"/>
      <w:pPr>
        <w:tabs>
          <w:tab w:val="num" w:pos="720"/>
        </w:tabs>
        <w:ind w:left="720" w:hanging="360"/>
      </w:pPr>
      <w:rPr>
        <w:rFonts w:ascii="Arial" w:hAnsi="Arial" w:hint="default"/>
        <w:b/>
        <w:color w:val="4BACC6"/>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5880610">
    <w:abstractNumId w:val="4"/>
  </w:num>
  <w:num w:numId="2" w16cid:durableId="1761293064">
    <w:abstractNumId w:val="5"/>
  </w:num>
  <w:num w:numId="3" w16cid:durableId="2115855744">
    <w:abstractNumId w:val="3"/>
  </w:num>
  <w:num w:numId="4" w16cid:durableId="804277474">
    <w:abstractNumId w:val="6"/>
  </w:num>
  <w:num w:numId="5" w16cid:durableId="1695305985">
    <w:abstractNumId w:val="1"/>
  </w:num>
  <w:num w:numId="6" w16cid:durableId="816190581">
    <w:abstractNumId w:val="0"/>
  </w:num>
  <w:num w:numId="7" w16cid:durableId="1567062504">
    <w:abstractNumId w:val="2"/>
  </w:num>
  <w:num w:numId="8" w16cid:durableId="743920348">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81C"/>
    <w:rsid w:val="00001812"/>
    <w:rsid w:val="00002742"/>
    <w:rsid w:val="000113B2"/>
    <w:rsid w:val="00037C7D"/>
    <w:rsid w:val="000412B1"/>
    <w:rsid w:val="00093D9A"/>
    <w:rsid w:val="000B6FBA"/>
    <w:rsid w:val="000C0DC6"/>
    <w:rsid w:val="000C46BD"/>
    <w:rsid w:val="000C6676"/>
    <w:rsid w:val="000D1557"/>
    <w:rsid w:val="000E1F5F"/>
    <w:rsid w:val="000E4F43"/>
    <w:rsid w:val="000F3492"/>
    <w:rsid w:val="00106171"/>
    <w:rsid w:val="00122FBA"/>
    <w:rsid w:val="00130BCB"/>
    <w:rsid w:val="00143746"/>
    <w:rsid w:val="001602A6"/>
    <w:rsid w:val="00160EA1"/>
    <w:rsid w:val="00175452"/>
    <w:rsid w:val="00186F94"/>
    <w:rsid w:val="001A7F5E"/>
    <w:rsid w:val="001B1774"/>
    <w:rsid w:val="001B719B"/>
    <w:rsid w:val="001D19DD"/>
    <w:rsid w:val="001E6E26"/>
    <w:rsid w:val="001F7250"/>
    <w:rsid w:val="002034F3"/>
    <w:rsid w:val="002055C2"/>
    <w:rsid w:val="00241BEF"/>
    <w:rsid w:val="00274136"/>
    <w:rsid w:val="00284595"/>
    <w:rsid w:val="002A40BA"/>
    <w:rsid w:val="002A56B6"/>
    <w:rsid w:val="002B71CF"/>
    <w:rsid w:val="002E5F33"/>
    <w:rsid w:val="002F6656"/>
    <w:rsid w:val="00304D2F"/>
    <w:rsid w:val="00334888"/>
    <w:rsid w:val="00351485"/>
    <w:rsid w:val="00365E91"/>
    <w:rsid w:val="003814E6"/>
    <w:rsid w:val="0039797B"/>
    <w:rsid w:val="003A0614"/>
    <w:rsid w:val="003C06FA"/>
    <w:rsid w:val="003E5551"/>
    <w:rsid w:val="003F6FD9"/>
    <w:rsid w:val="00442111"/>
    <w:rsid w:val="00452D31"/>
    <w:rsid w:val="0047420D"/>
    <w:rsid w:val="004A03DA"/>
    <w:rsid w:val="004A3F32"/>
    <w:rsid w:val="004E41E8"/>
    <w:rsid w:val="004F6DA6"/>
    <w:rsid w:val="00504466"/>
    <w:rsid w:val="0054692A"/>
    <w:rsid w:val="00574ABA"/>
    <w:rsid w:val="00593AE1"/>
    <w:rsid w:val="005A315E"/>
    <w:rsid w:val="005A3CAD"/>
    <w:rsid w:val="005B6159"/>
    <w:rsid w:val="005E5E42"/>
    <w:rsid w:val="00636BAE"/>
    <w:rsid w:val="00661868"/>
    <w:rsid w:val="00663D31"/>
    <w:rsid w:val="0066648A"/>
    <w:rsid w:val="0067229C"/>
    <w:rsid w:val="00697AAD"/>
    <w:rsid w:val="006A2B9D"/>
    <w:rsid w:val="006C0A65"/>
    <w:rsid w:val="006C2830"/>
    <w:rsid w:val="006D0C73"/>
    <w:rsid w:val="006D1C0C"/>
    <w:rsid w:val="006E7DDC"/>
    <w:rsid w:val="007278B9"/>
    <w:rsid w:val="00733E78"/>
    <w:rsid w:val="00765CA3"/>
    <w:rsid w:val="007720CD"/>
    <w:rsid w:val="00781603"/>
    <w:rsid w:val="00786D98"/>
    <w:rsid w:val="00795876"/>
    <w:rsid w:val="007F04FF"/>
    <w:rsid w:val="007F38D8"/>
    <w:rsid w:val="007F7609"/>
    <w:rsid w:val="00804541"/>
    <w:rsid w:val="0082229E"/>
    <w:rsid w:val="00823DD4"/>
    <w:rsid w:val="0083410B"/>
    <w:rsid w:val="00837EB8"/>
    <w:rsid w:val="00841C68"/>
    <w:rsid w:val="00846DB2"/>
    <w:rsid w:val="00846ECC"/>
    <w:rsid w:val="008608D1"/>
    <w:rsid w:val="00862924"/>
    <w:rsid w:val="00865F16"/>
    <w:rsid w:val="008738D1"/>
    <w:rsid w:val="008C1D52"/>
    <w:rsid w:val="008D73C3"/>
    <w:rsid w:val="008E2D3B"/>
    <w:rsid w:val="008E3E08"/>
    <w:rsid w:val="008E4C58"/>
    <w:rsid w:val="008F084C"/>
    <w:rsid w:val="009138C7"/>
    <w:rsid w:val="00916D0C"/>
    <w:rsid w:val="009356B7"/>
    <w:rsid w:val="00972BF1"/>
    <w:rsid w:val="00977006"/>
    <w:rsid w:val="00995C65"/>
    <w:rsid w:val="009B0340"/>
    <w:rsid w:val="009B686A"/>
    <w:rsid w:val="009D5108"/>
    <w:rsid w:val="009E56DE"/>
    <w:rsid w:val="00A105BC"/>
    <w:rsid w:val="00A47857"/>
    <w:rsid w:val="00A71753"/>
    <w:rsid w:val="00A766D3"/>
    <w:rsid w:val="00A84EC5"/>
    <w:rsid w:val="00A944AC"/>
    <w:rsid w:val="00AB1E4A"/>
    <w:rsid w:val="00AC298F"/>
    <w:rsid w:val="00AC4404"/>
    <w:rsid w:val="00AF2360"/>
    <w:rsid w:val="00AF3C84"/>
    <w:rsid w:val="00B12DD1"/>
    <w:rsid w:val="00B1566B"/>
    <w:rsid w:val="00B17AAC"/>
    <w:rsid w:val="00B17C9C"/>
    <w:rsid w:val="00B31CD2"/>
    <w:rsid w:val="00B36D1E"/>
    <w:rsid w:val="00B478D0"/>
    <w:rsid w:val="00B73A9C"/>
    <w:rsid w:val="00BB5CBB"/>
    <w:rsid w:val="00BB6D8B"/>
    <w:rsid w:val="00BC0216"/>
    <w:rsid w:val="00BC45F5"/>
    <w:rsid w:val="00BC5324"/>
    <w:rsid w:val="00BD54AD"/>
    <w:rsid w:val="00BF4036"/>
    <w:rsid w:val="00BF7D38"/>
    <w:rsid w:val="00C027EE"/>
    <w:rsid w:val="00C21FEE"/>
    <w:rsid w:val="00C240FA"/>
    <w:rsid w:val="00C267CA"/>
    <w:rsid w:val="00C31A0F"/>
    <w:rsid w:val="00C42A11"/>
    <w:rsid w:val="00C55E5A"/>
    <w:rsid w:val="00C62AB2"/>
    <w:rsid w:val="00C63612"/>
    <w:rsid w:val="00C710C1"/>
    <w:rsid w:val="00C747BB"/>
    <w:rsid w:val="00C76E0C"/>
    <w:rsid w:val="00C85849"/>
    <w:rsid w:val="00CB2159"/>
    <w:rsid w:val="00CC5788"/>
    <w:rsid w:val="00CE3643"/>
    <w:rsid w:val="00D17BF5"/>
    <w:rsid w:val="00D17F7E"/>
    <w:rsid w:val="00D23688"/>
    <w:rsid w:val="00D26CD4"/>
    <w:rsid w:val="00D30AA5"/>
    <w:rsid w:val="00D31A5C"/>
    <w:rsid w:val="00D41427"/>
    <w:rsid w:val="00D50F1B"/>
    <w:rsid w:val="00D511D0"/>
    <w:rsid w:val="00DB02FF"/>
    <w:rsid w:val="00DC58BC"/>
    <w:rsid w:val="00DC7A35"/>
    <w:rsid w:val="00DD3EA5"/>
    <w:rsid w:val="00DE2B6E"/>
    <w:rsid w:val="00E101CC"/>
    <w:rsid w:val="00E14834"/>
    <w:rsid w:val="00E4519B"/>
    <w:rsid w:val="00E47D82"/>
    <w:rsid w:val="00E62A13"/>
    <w:rsid w:val="00E67D18"/>
    <w:rsid w:val="00E775A6"/>
    <w:rsid w:val="00E803A7"/>
    <w:rsid w:val="00EB2FFB"/>
    <w:rsid w:val="00EB3F73"/>
    <w:rsid w:val="00EB4123"/>
    <w:rsid w:val="00EC3934"/>
    <w:rsid w:val="00ED1BE0"/>
    <w:rsid w:val="00EF0CE6"/>
    <w:rsid w:val="00F04D6C"/>
    <w:rsid w:val="00F30F01"/>
    <w:rsid w:val="00F344F2"/>
    <w:rsid w:val="00F56CC1"/>
    <w:rsid w:val="00F56DB7"/>
    <w:rsid w:val="00F7520C"/>
    <w:rsid w:val="00F838E1"/>
    <w:rsid w:val="00FB1257"/>
    <w:rsid w:val="00FD0B70"/>
    <w:rsid w:val="00FE0AE0"/>
    <w:rsid w:val="00FE181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0C464"/>
  <w15:docId w15:val="{90102B38-E36D-431B-AC17-095A56DB1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81C"/>
    <w:rPr>
      <w:rFonts w:ascii="Arial" w:eastAsia="Times New Roman" w:hAnsi="Arial"/>
      <w:sz w:val="24"/>
      <w:szCs w:val="24"/>
      <w:lang w:eastAsia="en-US"/>
    </w:rPr>
  </w:style>
  <w:style w:type="paragraph" w:styleId="Heading2">
    <w:name w:val="heading 2"/>
    <w:basedOn w:val="Normal"/>
    <w:link w:val="Heading2Char"/>
    <w:uiPriority w:val="9"/>
    <w:qFormat/>
    <w:rsid w:val="009D5108"/>
    <w:pPr>
      <w:spacing w:before="100" w:beforeAutospacing="1" w:after="100" w:afterAutospacing="1"/>
      <w:outlineLvl w:val="1"/>
    </w:pPr>
    <w:rPr>
      <w:rFonts w:ascii="Times New Roman" w:hAnsi="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81C"/>
    <w:pPr>
      <w:tabs>
        <w:tab w:val="center" w:pos="4513"/>
        <w:tab w:val="right" w:pos="9026"/>
      </w:tabs>
    </w:pPr>
  </w:style>
  <w:style w:type="character" w:customStyle="1" w:styleId="HeaderChar">
    <w:name w:val="Header Char"/>
    <w:basedOn w:val="DefaultParagraphFont"/>
    <w:link w:val="Header"/>
    <w:uiPriority w:val="99"/>
    <w:rsid w:val="00FE181C"/>
  </w:style>
  <w:style w:type="paragraph" w:styleId="Footer">
    <w:name w:val="footer"/>
    <w:basedOn w:val="Normal"/>
    <w:link w:val="FooterChar"/>
    <w:uiPriority w:val="99"/>
    <w:unhideWhenUsed/>
    <w:rsid w:val="00FE181C"/>
    <w:pPr>
      <w:tabs>
        <w:tab w:val="center" w:pos="4513"/>
        <w:tab w:val="right" w:pos="9026"/>
      </w:tabs>
    </w:pPr>
  </w:style>
  <w:style w:type="character" w:customStyle="1" w:styleId="FooterChar">
    <w:name w:val="Footer Char"/>
    <w:basedOn w:val="DefaultParagraphFont"/>
    <w:link w:val="Footer"/>
    <w:uiPriority w:val="99"/>
    <w:rsid w:val="00FE181C"/>
  </w:style>
  <w:style w:type="paragraph" w:styleId="BalloonText">
    <w:name w:val="Balloon Text"/>
    <w:basedOn w:val="Normal"/>
    <w:link w:val="BalloonTextChar"/>
    <w:uiPriority w:val="99"/>
    <w:semiHidden/>
    <w:unhideWhenUsed/>
    <w:rsid w:val="00FE181C"/>
    <w:rPr>
      <w:rFonts w:ascii="Tahoma" w:hAnsi="Tahoma" w:cs="Tahoma"/>
      <w:sz w:val="16"/>
      <w:szCs w:val="16"/>
    </w:rPr>
  </w:style>
  <w:style w:type="character" w:customStyle="1" w:styleId="BalloonTextChar">
    <w:name w:val="Balloon Text Char"/>
    <w:link w:val="BalloonText"/>
    <w:uiPriority w:val="99"/>
    <w:semiHidden/>
    <w:rsid w:val="00FE181C"/>
    <w:rPr>
      <w:rFonts w:ascii="Tahoma" w:hAnsi="Tahoma" w:cs="Tahoma"/>
      <w:sz w:val="16"/>
      <w:szCs w:val="16"/>
    </w:rPr>
  </w:style>
  <w:style w:type="paragraph" w:styleId="NoSpacing">
    <w:name w:val="No Spacing"/>
    <w:qFormat/>
    <w:rsid w:val="006C0A65"/>
    <w:rPr>
      <w:rFonts w:ascii="Arial" w:eastAsia="Times New Roman" w:hAnsi="Arial"/>
      <w:sz w:val="24"/>
      <w:szCs w:val="24"/>
      <w:lang w:eastAsia="en-US"/>
    </w:rPr>
  </w:style>
  <w:style w:type="character" w:styleId="Strong">
    <w:name w:val="Strong"/>
    <w:uiPriority w:val="22"/>
    <w:qFormat/>
    <w:rsid w:val="004A3F32"/>
    <w:rPr>
      <w:b/>
      <w:bCs/>
    </w:rPr>
  </w:style>
  <w:style w:type="character" w:styleId="HTMLCite">
    <w:name w:val="HTML Cite"/>
    <w:uiPriority w:val="99"/>
    <w:semiHidden/>
    <w:unhideWhenUsed/>
    <w:rsid w:val="004E41E8"/>
    <w:rPr>
      <w:i/>
      <w:iCs/>
    </w:rPr>
  </w:style>
  <w:style w:type="character" w:styleId="Hyperlink">
    <w:name w:val="Hyperlink"/>
    <w:unhideWhenUsed/>
    <w:rsid w:val="004E41E8"/>
    <w:rPr>
      <w:color w:val="0563C1"/>
      <w:u w:val="single"/>
    </w:rPr>
  </w:style>
  <w:style w:type="character" w:customStyle="1" w:styleId="UnresolvedMention1">
    <w:name w:val="Unresolved Mention1"/>
    <w:uiPriority w:val="99"/>
    <w:semiHidden/>
    <w:unhideWhenUsed/>
    <w:rsid w:val="004E41E8"/>
    <w:rPr>
      <w:color w:val="605E5C"/>
      <w:shd w:val="clear" w:color="auto" w:fill="E1DFDD"/>
    </w:rPr>
  </w:style>
  <w:style w:type="paragraph" w:styleId="ListParagraph">
    <w:name w:val="List Paragraph"/>
    <w:basedOn w:val="Normal"/>
    <w:uiPriority w:val="34"/>
    <w:qFormat/>
    <w:rsid w:val="00EB2FFB"/>
    <w:pPr>
      <w:ind w:left="720"/>
    </w:pPr>
  </w:style>
  <w:style w:type="paragraph" w:styleId="NormalWeb">
    <w:name w:val="Normal (Web)"/>
    <w:basedOn w:val="Normal"/>
    <w:uiPriority w:val="99"/>
    <w:unhideWhenUsed/>
    <w:rsid w:val="00862924"/>
    <w:pPr>
      <w:spacing w:before="100" w:beforeAutospacing="1" w:after="100" w:afterAutospacing="1"/>
    </w:pPr>
    <w:rPr>
      <w:rFonts w:ascii="Times New Roman" w:hAnsi="Times New Roman"/>
      <w:lang w:eastAsia="en-GB"/>
    </w:rPr>
  </w:style>
  <w:style w:type="paragraph" w:styleId="Revision">
    <w:name w:val="Revision"/>
    <w:hidden/>
    <w:uiPriority w:val="99"/>
    <w:semiHidden/>
    <w:rsid w:val="002A56B6"/>
    <w:rPr>
      <w:rFonts w:ascii="Arial" w:eastAsia="Times New Roman" w:hAnsi="Arial"/>
      <w:sz w:val="24"/>
      <w:szCs w:val="24"/>
      <w:lang w:eastAsia="en-US"/>
    </w:rPr>
  </w:style>
  <w:style w:type="character" w:styleId="CommentReference">
    <w:name w:val="annotation reference"/>
    <w:basedOn w:val="DefaultParagraphFont"/>
    <w:uiPriority w:val="99"/>
    <w:semiHidden/>
    <w:unhideWhenUsed/>
    <w:rsid w:val="00C747BB"/>
    <w:rPr>
      <w:sz w:val="16"/>
      <w:szCs w:val="16"/>
    </w:rPr>
  </w:style>
  <w:style w:type="paragraph" w:styleId="CommentText">
    <w:name w:val="annotation text"/>
    <w:basedOn w:val="Normal"/>
    <w:link w:val="CommentTextChar"/>
    <w:uiPriority w:val="99"/>
    <w:semiHidden/>
    <w:unhideWhenUsed/>
    <w:rsid w:val="00C747BB"/>
    <w:rPr>
      <w:sz w:val="20"/>
      <w:szCs w:val="20"/>
    </w:rPr>
  </w:style>
  <w:style w:type="character" w:customStyle="1" w:styleId="CommentTextChar">
    <w:name w:val="Comment Text Char"/>
    <w:basedOn w:val="DefaultParagraphFont"/>
    <w:link w:val="CommentText"/>
    <w:uiPriority w:val="99"/>
    <w:semiHidden/>
    <w:rsid w:val="00C747BB"/>
    <w:rPr>
      <w:rFonts w:ascii="Arial" w:eastAsia="Times New Roman" w:hAnsi="Arial"/>
      <w:lang w:eastAsia="en-US"/>
    </w:rPr>
  </w:style>
  <w:style w:type="table" w:styleId="TableGrid">
    <w:name w:val="Table Grid"/>
    <w:basedOn w:val="TableNormal"/>
    <w:uiPriority w:val="59"/>
    <w:rsid w:val="006C2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63D31"/>
    <w:rPr>
      <w:color w:val="8246AF" w:themeColor="followedHyperlink"/>
      <w:u w:val="single"/>
    </w:rPr>
  </w:style>
  <w:style w:type="character" w:styleId="UnresolvedMention">
    <w:name w:val="Unresolved Mention"/>
    <w:basedOn w:val="DefaultParagraphFont"/>
    <w:uiPriority w:val="99"/>
    <w:semiHidden/>
    <w:unhideWhenUsed/>
    <w:rsid w:val="004F6DA6"/>
    <w:rPr>
      <w:color w:val="605E5C"/>
      <w:shd w:val="clear" w:color="auto" w:fill="E1DFDD"/>
    </w:rPr>
  </w:style>
  <w:style w:type="character" w:customStyle="1" w:styleId="ui-provider">
    <w:name w:val="ui-provider"/>
    <w:basedOn w:val="DefaultParagraphFont"/>
    <w:rsid w:val="002034F3"/>
  </w:style>
  <w:style w:type="character" w:customStyle="1" w:styleId="Heading2Char">
    <w:name w:val="Heading 2 Char"/>
    <w:basedOn w:val="DefaultParagraphFont"/>
    <w:link w:val="Heading2"/>
    <w:uiPriority w:val="9"/>
    <w:rsid w:val="009D5108"/>
    <w:rPr>
      <w:rFonts w:ascii="Times New Roman" w:eastAsia="Times New Roman" w:hAnsi="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538945">
      <w:bodyDiv w:val="1"/>
      <w:marLeft w:val="0"/>
      <w:marRight w:val="0"/>
      <w:marTop w:val="0"/>
      <w:marBottom w:val="0"/>
      <w:divBdr>
        <w:top w:val="none" w:sz="0" w:space="0" w:color="auto"/>
        <w:left w:val="none" w:sz="0" w:space="0" w:color="auto"/>
        <w:bottom w:val="none" w:sz="0" w:space="0" w:color="auto"/>
        <w:right w:val="none" w:sz="0" w:space="0" w:color="auto"/>
      </w:divBdr>
    </w:div>
    <w:div w:id="1425372163">
      <w:bodyDiv w:val="1"/>
      <w:marLeft w:val="0"/>
      <w:marRight w:val="0"/>
      <w:marTop w:val="0"/>
      <w:marBottom w:val="0"/>
      <w:divBdr>
        <w:top w:val="none" w:sz="0" w:space="0" w:color="auto"/>
        <w:left w:val="none" w:sz="0" w:space="0" w:color="auto"/>
        <w:bottom w:val="none" w:sz="0" w:space="0" w:color="auto"/>
        <w:right w:val="none" w:sz="0" w:space="0" w:color="auto"/>
      </w:divBdr>
    </w:div>
    <w:div w:id="1551576095">
      <w:bodyDiv w:val="1"/>
      <w:marLeft w:val="0"/>
      <w:marRight w:val="0"/>
      <w:marTop w:val="0"/>
      <w:marBottom w:val="0"/>
      <w:divBdr>
        <w:top w:val="none" w:sz="0" w:space="0" w:color="auto"/>
        <w:left w:val="none" w:sz="0" w:space="0" w:color="auto"/>
        <w:bottom w:val="none" w:sz="0" w:space="0" w:color="auto"/>
        <w:right w:val="none" w:sz="0" w:space="0" w:color="auto"/>
      </w:divBdr>
      <w:divsChild>
        <w:div w:id="2135169161">
          <w:marLeft w:val="0"/>
          <w:marRight w:val="0"/>
          <w:marTop w:val="0"/>
          <w:marBottom w:val="525"/>
          <w:divBdr>
            <w:top w:val="none" w:sz="0" w:space="0" w:color="auto"/>
            <w:left w:val="none" w:sz="0" w:space="0" w:color="auto"/>
            <w:bottom w:val="none" w:sz="0" w:space="0" w:color="auto"/>
            <w:right w:val="none" w:sz="0" w:space="0" w:color="auto"/>
          </w:divBdr>
          <w:divsChild>
            <w:div w:id="208131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772485">
      <w:bodyDiv w:val="1"/>
      <w:marLeft w:val="0"/>
      <w:marRight w:val="0"/>
      <w:marTop w:val="0"/>
      <w:marBottom w:val="0"/>
      <w:divBdr>
        <w:top w:val="none" w:sz="0" w:space="0" w:color="auto"/>
        <w:left w:val="none" w:sz="0" w:space="0" w:color="auto"/>
        <w:bottom w:val="none" w:sz="0" w:space="0" w:color="auto"/>
        <w:right w:val="none" w:sz="0" w:space="0" w:color="auto"/>
      </w:divBdr>
    </w:div>
    <w:div w:id="1720325717">
      <w:bodyDiv w:val="1"/>
      <w:marLeft w:val="0"/>
      <w:marRight w:val="0"/>
      <w:marTop w:val="0"/>
      <w:marBottom w:val="0"/>
      <w:divBdr>
        <w:top w:val="none" w:sz="0" w:space="0" w:color="auto"/>
        <w:left w:val="none" w:sz="0" w:space="0" w:color="auto"/>
        <w:bottom w:val="none" w:sz="0" w:space="0" w:color="auto"/>
        <w:right w:val="none" w:sz="0" w:space="0" w:color="auto"/>
      </w:divBdr>
    </w:div>
    <w:div w:id="2017270209">
      <w:bodyDiv w:val="1"/>
      <w:marLeft w:val="0"/>
      <w:marRight w:val="0"/>
      <w:marTop w:val="0"/>
      <w:marBottom w:val="0"/>
      <w:divBdr>
        <w:top w:val="none" w:sz="0" w:space="0" w:color="auto"/>
        <w:left w:val="none" w:sz="0" w:space="0" w:color="auto"/>
        <w:bottom w:val="none" w:sz="0" w:space="0" w:color="auto"/>
        <w:right w:val="none" w:sz="0" w:space="0" w:color="auto"/>
      </w:divBdr>
    </w:div>
    <w:div w:id="2051765229">
      <w:bodyDiv w:val="1"/>
      <w:marLeft w:val="0"/>
      <w:marRight w:val="0"/>
      <w:marTop w:val="0"/>
      <w:marBottom w:val="0"/>
      <w:divBdr>
        <w:top w:val="none" w:sz="0" w:space="0" w:color="auto"/>
        <w:left w:val="none" w:sz="0" w:space="0" w:color="auto"/>
        <w:bottom w:val="none" w:sz="0" w:space="0" w:color="auto"/>
        <w:right w:val="none" w:sz="0" w:space="0" w:color="auto"/>
      </w:divBdr>
      <w:divsChild>
        <w:div w:id="333844150">
          <w:marLeft w:val="0"/>
          <w:marRight w:val="0"/>
          <w:marTop w:val="0"/>
          <w:marBottom w:val="525"/>
          <w:divBdr>
            <w:top w:val="none" w:sz="0" w:space="0" w:color="auto"/>
            <w:left w:val="none" w:sz="0" w:space="0" w:color="auto"/>
            <w:bottom w:val="none" w:sz="0" w:space="0" w:color="auto"/>
            <w:right w:val="none" w:sz="0" w:space="0" w:color="auto"/>
          </w:divBdr>
          <w:divsChild>
            <w:div w:id="1024282860">
              <w:marLeft w:val="0"/>
              <w:marRight w:val="0"/>
              <w:marTop w:val="0"/>
              <w:marBottom w:val="0"/>
              <w:divBdr>
                <w:top w:val="none" w:sz="0" w:space="0" w:color="auto"/>
                <w:left w:val="none" w:sz="0" w:space="0" w:color="auto"/>
                <w:bottom w:val="none" w:sz="0" w:space="0" w:color="auto"/>
                <w:right w:val="none" w:sz="0" w:space="0" w:color="auto"/>
              </w:divBdr>
            </w:div>
          </w:divsChild>
        </w:div>
        <w:div w:id="846092485">
          <w:marLeft w:val="0"/>
          <w:marRight w:val="0"/>
          <w:marTop w:val="0"/>
          <w:marBottom w:val="525"/>
          <w:divBdr>
            <w:top w:val="none" w:sz="0" w:space="0" w:color="auto"/>
            <w:left w:val="none" w:sz="0" w:space="0" w:color="auto"/>
            <w:bottom w:val="none" w:sz="0" w:space="0" w:color="auto"/>
            <w:right w:val="none" w:sz="0" w:space="0" w:color="auto"/>
          </w:divBdr>
          <w:divsChild>
            <w:div w:id="78624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se.gov.uk/riddor/report.ht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Monkey Puzzle">
      <a:dk1>
        <a:sysClr val="windowText" lastClr="000000"/>
      </a:dk1>
      <a:lt1>
        <a:sysClr val="window" lastClr="FFFFFF"/>
      </a:lt1>
      <a:dk2>
        <a:srgbClr val="44546A"/>
      </a:dk2>
      <a:lt2>
        <a:srgbClr val="E7E6E6"/>
      </a:lt2>
      <a:accent1>
        <a:srgbClr val="4797A8"/>
      </a:accent1>
      <a:accent2>
        <a:srgbClr val="8246AF"/>
      </a:accent2>
      <a:accent3>
        <a:srgbClr val="ADDC91"/>
      </a:accent3>
      <a:accent4>
        <a:srgbClr val="D2B470"/>
      </a:accent4>
      <a:accent5>
        <a:srgbClr val="59BEC9"/>
      </a:accent5>
      <a:accent6>
        <a:srgbClr val="E2E4E8"/>
      </a:accent6>
      <a:hlink>
        <a:srgbClr val="8246AF"/>
      </a:hlink>
      <a:folHlink>
        <a:srgbClr val="8246A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A188E06DF8E18428073AF123BF40555" ma:contentTypeVersion="6" ma:contentTypeDescription="Create a new document." ma:contentTypeScope="" ma:versionID="79b98858c7928efe7cc7a78eb8625ae2">
  <xsd:schema xmlns:xsd="http://www.w3.org/2001/XMLSchema" xmlns:xs="http://www.w3.org/2001/XMLSchema" xmlns:p="http://schemas.microsoft.com/office/2006/metadata/properties" xmlns:ns2="8a042831-4e19-4ff9-b88a-11841fd51f75" xmlns:ns3="001a3faa-e0e8-4e18-b138-40d70c5979d2" targetNamespace="http://schemas.microsoft.com/office/2006/metadata/properties" ma:root="true" ma:fieldsID="77f1045cbe3423aa456ff4b40ccf2859" ns2:_="" ns3:_="">
    <xsd:import namespace="8a042831-4e19-4ff9-b88a-11841fd51f75"/>
    <xsd:import namespace="001a3faa-e0e8-4e18-b138-40d70c5979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42831-4e19-4ff9-b88a-11841fd51f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1a3faa-e0e8-4e18-b138-40d70c5979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D16748-1DFA-487E-939B-2AC7EA8CE87A}">
  <ds:schemaRefs>
    <ds:schemaRef ds:uri="http://schemas.openxmlformats.org/officeDocument/2006/bibliography"/>
  </ds:schemaRefs>
</ds:datastoreItem>
</file>

<file path=customXml/itemProps2.xml><?xml version="1.0" encoding="utf-8"?>
<ds:datastoreItem xmlns:ds="http://schemas.openxmlformats.org/officeDocument/2006/customXml" ds:itemID="{ECD37B85-50F0-4439-9107-89273F02A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42831-4e19-4ff9-b88a-11841fd51f75"/>
    <ds:schemaRef ds:uri="001a3faa-e0e8-4e18-b138-40d70c597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034695-0690-4F17-885D-6D4108119F99}">
  <ds:schemaRefs>
    <ds:schemaRef ds:uri="http://schemas.microsoft.com/sharepoint/v3/contenttype/forms"/>
  </ds:schemaRefs>
</ds:datastoreItem>
</file>

<file path=customXml/itemProps4.xml><?xml version="1.0" encoding="utf-8"?>
<ds:datastoreItem xmlns:ds="http://schemas.openxmlformats.org/officeDocument/2006/customXml" ds:itemID="{F54BC4A2-DC19-4388-AE12-D7BB9EADF78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929</Words>
  <Characters>5299</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dc:creator>
  <cp:keywords/>
  <cp:lastModifiedBy>Jess McCarthy</cp:lastModifiedBy>
  <cp:revision>2</cp:revision>
  <cp:lastPrinted>2022-01-31T11:52:00Z</cp:lastPrinted>
  <dcterms:created xsi:type="dcterms:W3CDTF">2024-03-28T10:32:00Z</dcterms:created>
  <dcterms:modified xsi:type="dcterms:W3CDTF">2025-04-02T15:14:00Z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0x0101000A188E06DF8E18428073AF123BF40555</vt:lpwstr>
  </property>
  <property fmtid="{D5CDD505-2E9C-101B-9397-08002B2CF9AE}" pid="3" name="Order">
    <vt:r8>3738600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ies>
</file>