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F8D" w14:textId="1315CAF7" w:rsidR="00D623AB" w:rsidRDefault="00D623AB" w:rsidP="00C234EE">
      <w:pPr>
        <w:tabs>
          <w:tab w:val="left" w:pos="1537"/>
        </w:tabs>
        <w:spacing w:line="247" w:lineRule="auto"/>
        <w:ind w:right="116"/>
        <w:rPr>
          <w:rFonts w:ascii="Tahoma" w:hAnsi="Tahoma" w:cs="Tahoma"/>
          <w:b/>
          <w:color w:val="8064A2"/>
          <w:sz w:val="28"/>
          <w:szCs w:val="28"/>
        </w:rPr>
      </w:pPr>
      <w:r w:rsidRPr="001E0D7C">
        <w:rPr>
          <w:rFonts w:ascii="Tahoma" w:hAnsi="Tahoma" w:cs="Tahoma"/>
          <w:b/>
          <w:color w:val="8064A2"/>
          <w:sz w:val="28"/>
          <w:szCs w:val="28"/>
        </w:rPr>
        <w:t>Policy</w:t>
      </w:r>
    </w:p>
    <w:p w14:paraId="46182D83" w14:textId="2896D4E1" w:rsidR="006132CE" w:rsidRDefault="006132CE" w:rsidP="00C234EE">
      <w:pPr>
        <w:tabs>
          <w:tab w:val="left" w:pos="1537"/>
        </w:tabs>
        <w:spacing w:line="247" w:lineRule="auto"/>
        <w:ind w:right="116"/>
        <w:rPr>
          <w:rFonts w:ascii="Tahoma" w:hAnsi="Tahoma" w:cs="Tahoma"/>
          <w:b/>
          <w:color w:val="8064A2"/>
          <w:sz w:val="28"/>
          <w:szCs w:val="28"/>
        </w:rPr>
      </w:pPr>
    </w:p>
    <w:p w14:paraId="48CF0896" w14:textId="6853F906" w:rsidR="006132CE" w:rsidRPr="005C31F7" w:rsidRDefault="006132CE" w:rsidP="006132CE">
      <w:pPr>
        <w:pStyle w:val="NoSpacing"/>
        <w:jc w:val="both"/>
        <w:rPr>
          <w:rFonts w:ascii="Tahoma" w:hAnsi="Tahoma" w:cs="Tahoma"/>
          <w:sz w:val="22"/>
          <w:szCs w:val="22"/>
        </w:rPr>
      </w:pPr>
      <w:r w:rsidRPr="005C31F7">
        <w:rPr>
          <w:rFonts w:ascii="Tahoma" w:hAnsi="Tahoma" w:cs="Tahoma"/>
          <w:sz w:val="22"/>
          <w:szCs w:val="22"/>
        </w:rPr>
        <w:t>Monkey Puzzle Day Nursery</w:t>
      </w:r>
      <w:r w:rsidR="00830CB1" w:rsidRPr="005C31F7">
        <w:rPr>
          <w:rFonts w:ascii="Tahoma" w:hAnsi="Tahoma" w:cs="Tahoma"/>
          <w:sz w:val="22"/>
          <w:szCs w:val="22"/>
        </w:rPr>
        <w:t xml:space="preserve"> welcomes visitors and operates an open-door policy</w:t>
      </w:r>
      <w:r w:rsidR="007940E9">
        <w:rPr>
          <w:rFonts w:ascii="Tahoma" w:hAnsi="Tahoma" w:cs="Tahoma"/>
          <w:sz w:val="22"/>
          <w:szCs w:val="22"/>
        </w:rPr>
        <w:t xml:space="preserve"> for legitimate visitors with genuine reasons to be on site</w:t>
      </w:r>
      <w:r w:rsidR="00830CB1" w:rsidRPr="005C31F7">
        <w:rPr>
          <w:rFonts w:ascii="Tahoma" w:hAnsi="Tahoma" w:cs="Tahoma"/>
          <w:sz w:val="22"/>
          <w:szCs w:val="22"/>
        </w:rPr>
        <w:t>. Monkey Puzzle Day Nursery</w:t>
      </w:r>
      <w:r w:rsidR="007A5AA2">
        <w:rPr>
          <w:rFonts w:ascii="Tahoma" w:hAnsi="Tahoma" w:cs="Tahoma"/>
          <w:sz w:val="22"/>
          <w:szCs w:val="22"/>
        </w:rPr>
        <w:t>’s fundamental priority is for the safeguarding, security and safety of our children and staff.</w:t>
      </w:r>
      <w:r w:rsidRPr="005C31F7">
        <w:rPr>
          <w:rFonts w:ascii="Tahoma" w:hAnsi="Tahoma" w:cs="Tahoma"/>
          <w:sz w:val="22"/>
          <w:szCs w:val="22"/>
        </w:rPr>
        <w:t xml:space="preserve"> </w:t>
      </w:r>
      <w:r w:rsidR="007A5AA2">
        <w:rPr>
          <w:rFonts w:ascii="Tahoma" w:hAnsi="Tahoma" w:cs="Tahoma"/>
          <w:sz w:val="22"/>
          <w:szCs w:val="22"/>
        </w:rPr>
        <w:t>All s</w:t>
      </w:r>
      <w:r w:rsidRPr="005C31F7">
        <w:rPr>
          <w:rFonts w:ascii="Tahoma" w:hAnsi="Tahoma" w:cs="Tahoma"/>
          <w:sz w:val="22"/>
          <w:szCs w:val="22"/>
        </w:rPr>
        <w:t>taff and visitors have a duty of care</w:t>
      </w:r>
      <w:r w:rsidR="00830CB1" w:rsidRPr="005C31F7">
        <w:rPr>
          <w:rFonts w:ascii="Tahoma" w:hAnsi="Tahoma" w:cs="Tahoma"/>
          <w:sz w:val="22"/>
          <w:szCs w:val="22"/>
        </w:rPr>
        <w:t xml:space="preserve"> to keep</w:t>
      </w:r>
      <w:r w:rsidRPr="005C31F7">
        <w:rPr>
          <w:rFonts w:ascii="Tahoma" w:hAnsi="Tahoma" w:cs="Tahoma"/>
          <w:sz w:val="22"/>
          <w:szCs w:val="22"/>
        </w:rPr>
        <w:t xml:space="preserve"> children</w:t>
      </w:r>
      <w:r w:rsidR="00830CB1" w:rsidRPr="005C31F7">
        <w:rPr>
          <w:rFonts w:ascii="Tahoma" w:hAnsi="Tahoma" w:cs="Tahoma"/>
          <w:sz w:val="22"/>
          <w:szCs w:val="22"/>
        </w:rPr>
        <w:t xml:space="preserve"> safe</w:t>
      </w:r>
      <w:r w:rsidRPr="005C31F7">
        <w:rPr>
          <w:rFonts w:ascii="Tahoma" w:hAnsi="Tahoma" w:cs="Tahoma"/>
          <w:sz w:val="22"/>
          <w:szCs w:val="22"/>
        </w:rPr>
        <w:t xml:space="preserve">, this means they should act in a way that is consistent </w:t>
      </w:r>
      <w:r w:rsidR="007A5AA2">
        <w:rPr>
          <w:rFonts w:ascii="Tahoma" w:hAnsi="Tahoma" w:cs="Tahoma"/>
          <w:sz w:val="22"/>
          <w:szCs w:val="22"/>
        </w:rPr>
        <w:t>for</w:t>
      </w:r>
      <w:r w:rsidRPr="005C31F7">
        <w:rPr>
          <w:rFonts w:ascii="Tahoma" w:hAnsi="Tahoma" w:cs="Tahoma"/>
          <w:sz w:val="22"/>
          <w:szCs w:val="22"/>
        </w:rPr>
        <w:t xml:space="preserve"> the</w:t>
      </w:r>
      <w:r w:rsidR="007A5AA2">
        <w:rPr>
          <w:rFonts w:ascii="Tahoma" w:hAnsi="Tahoma" w:cs="Tahoma"/>
          <w:sz w:val="22"/>
          <w:szCs w:val="22"/>
        </w:rPr>
        <w:t xml:space="preserve"> children’s</w:t>
      </w:r>
      <w:r w:rsidRPr="005C31F7">
        <w:rPr>
          <w:rFonts w:ascii="Tahoma" w:hAnsi="Tahoma" w:cs="Tahoma"/>
          <w:sz w:val="22"/>
          <w:szCs w:val="22"/>
        </w:rPr>
        <w:t xml:space="preserve"> welfare</w:t>
      </w:r>
      <w:r w:rsidR="00DB362C">
        <w:rPr>
          <w:rFonts w:ascii="Tahoma" w:hAnsi="Tahoma" w:cs="Tahoma"/>
          <w:sz w:val="22"/>
          <w:szCs w:val="22"/>
        </w:rPr>
        <w:t xml:space="preserve"> and safety</w:t>
      </w:r>
      <w:r w:rsidRPr="005C31F7">
        <w:rPr>
          <w:rFonts w:ascii="Tahoma" w:hAnsi="Tahoma" w:cs="Tahoma"/>
          <w:sz w:val="22"/>
          <w:szCs w:val="22"/>
        </w:rPr>
        <w:t>.</w:t>
      </w:r>
    </w:p>
    <w:p w14:paraId="7DE1911D" w14:textId="2855B30E" w:rsidR="00806B1E" w:rsidRDefault="00806B1E" w:rsidP="35FD8E00">
      <w:pPr>
        <w:pStyle w:val="NoSpacing"/>
        <w:jc w:val="both"/>
      </w:pPr>
    </w:p>
    <w:p w14:paraId="279C58BD" w14:textId="77777777" w:rsidR="007940E9" w:rsidRDefault="007940E9" w:rsidP="006132CE">
      <w:pPr>
        <w:pStyle w:val="NoSpacing"/>
        <w:jc w:val="both"/>
        <w:rPr>
          <w:rFonts w:cs="Arial"/>
          <w:color w:val="333333"/>
          <w:sz w:val="22"/>
          <w:szCs w:val="22"/>
          <w:shd w:val="clear" w:color="auto" w:fill="FFFFFF"/>
        </w:rPr>
      </w:pPr>
    </w:p>
    <w:p w14:paraId="467BD5E7" w14:textId="6E38E96A" w:rsidR="005C31F7" w:rsidRDefault="35FD8E00" w:rsidP="006132CE">
      <w:pPr>
        <w:pStyle w:val="NoSpacing"/>
        <w:jc w:val="both"/>
        <w:rPr>
          <w:rFonts w:ascii="Tahoma" w:hAnsi="Tahoma" w:cs="Tahoma"/>
          <w:sz w:val="22"/>
          <w:szCs w:val="22"/>
        </w:rPr>
      </w:pPr>
      <w:r w:rsidRPr="35FD8E00">
        <w:rPr>
          <w:rFonts w:ascii="Tahoma" w:hAnsi="Tahoma" w:cs="Tahoma"/>
          <w:sz w:val="22"/>
          <w:szCs w:val="22"/>
        </w:rPr>
        <w:t xml:space="preserve">Monkey puzzle Day Nursery reserves the right to refuse entry to any person, which we may have reasonable doubt of their identity or if there is uncertainty as to the purpose of that persons visit. If an unexpected visitor has no suitable reason to be on the nursery premises, they will be requested to leave immediately and escorted from the premises. If the visitor repeatedly refuses to leave, the member of staff in charge should telephone the police immediately. In instances where parents/legal guardians are separated and have parental responsibility, both custodial and non-custodial parents have the right to visit the nursery, unless a court order is placed restricting such contact or accessibility. </w:t>
      </w:r>
    </w:p>
    <w:p w14:paraId="1D0E8B64" w14:textId="4327A03F" w:rsidR="00305E90" w:rsidRDefault="00305E90" w:rsidP="006132CE">
      <w:pPr>
        <w:pStyle w:val="NoSpacing"/>
        <w:jc w:val="both"/>
        <w:rPr>
          <w:rFonts w:ascii="Tahoma" w:hAnsi="Tahoma" w:cs="Tahoma"/>
          <w:sz w:val="22"/>
          <w:szCs w:val="22"/>
        </w:rPr>
      </w:pPr>
    </w:p>
    <w:p w14:paraId="421B6763" w14:textId="77777777" w:rsidR="00E06F44" w:rsidRDefault="00E06F44" w:rsidP="006132CE">
      <w:pPr>
        <w:pStyle w:val="NoSpacing"/>
        <w:jc w:val="both"/>
        <w:rPr>
          <w:rFonts w:ascii="Tahoma" w:hAnsi="Tahoma" w:cs="Tahoma"/>
          <w:sz w:val="22"/>
          <w:szCs w:val="22"/>
        </w:rPr>
      </w:pPr>
    </w:p>
    <w:p w14:paraId="433D9196" w14:textId="08B3C2FA" w:rsidR="00305E90" w:rsidRPr="005C31F7" w:rsidRDefault="35FD8E00" w:rsidP="006132CE">
      <w:pPr>
        <w:pStyle w:val="NoSpacing"/>
        <w:jc w:val="both"/>
        <w:rPr>
          <w:rFonts w:ascii="Tahoma" w:hAnsi="Tahoma" w:cs="Tahoma"/>
          <w:sz w:val="22"/>
          <w:szCs w:val="22"/>
        </w:rPr>
      </w:pPr>
      <w:r w:rsidRPr="35FD8E00">
        <w:rPr>
          <w:rFonts w:ascii="Tahoma" w:hAnsi="Tahoma" w:cs="Tahoma"/>
          <w:sz w:val="22"/>
          <w:szCs w:val="22"/>
        </w:rPr>
        <w:t xml:space="preserve">Official visitors will be asked to prove their </w:t>
      </w:r>
      <w:proofErr w:type="gramStart"/>
      <w:r w:rsidRPr="35FD8E00">
        <w:rPr>
          <w:rFonts w:ascii="Tahoma" w:hAnsi="Tahoma" w:cs="Tahoma"/>
          <w:sz w:val="22"/>
          <w:szCs w:val="22"/>
        </w:rPr>
        <w:t>identity</w:t>
      </w:r>
      <w:proofErr w:type="gramEnd"/>
      <w:r w:rsidRPr="35FD8E00">
        <w:rPr>
          <w:rFonts w:ascii="Tahoma" w:hAnsi="Tahoma" w:cs="Tahoma"/>
          <w:sz w:val="22"/>
          <w:szCs w:val="22"/>
        </w:rPr>
        <w:t xml:space="preserve"> and all visitors should wear a badge to identify themselves to staff, parents and children. Visitors must always be accompanied by a competent member of staff whilst within or on nursery premises. At no times should a visitor be left unaccompanied and should never be left alone with a child, unless under specific circumstances arranged previously with the Nursery Manager, i.e. under law enforcement. The nursery Manager must advise all visitors of all fire exits and explain if there are any planned fire drills for that day.</w:t>
      </w:r>
    </w:p>
    <w:p w14:paraId="3D7190DB" w14:textId="5603FE3D" w:rsidR="006132CE" w:rsidRDefault="006132CE" w:rsidP="00C234EE">
      <w:pPr>
        <w:tabs>
          <w:tab w:val="left" w:pos="1537"/>
        </w:tabs>
        <w:spacing w:line="247" w:lineRule="auto"/>
        <w:ind w:right="116"/>
        <w:rPr>
          <w:rFonts w:ascii="Tahoma" w:hAnsi="Tahoma" w:cs="Tahoma"/>
          <w:sz w:val="22"/>
          <w:szCs w:val="22"/>
        </w:rPr>
      </w:pPr>
    </w:p>
    <w:p w14:paraId="4DBDD2CD" w14:textId="77777777" w:rsidR="001E3FBA" w:rsidRDefault="001E3FBA" w:rsidP="00C234EE">
      <w:pPr>
        <w:tabs>
          <w:tab w:val="left" w:pos="1537"/>
        </w:tabs>
        <w:spacing w:line="247" w:lineRule="auto"/>
        <w:ind w:right="116"/>
        <w:rPr>
          <w:rFonts w:ascii="Tahoma" w:hAnsi="Tahoma" w:cs="Tahoma"/>
          <w:b/>
          <w:bCs/>
          <w:color w:val="8246AF" w:themeColor="accent2"/>
          <w:sz w:val="28"/>
          <w:szCs w:val="28"/>
        </w:rPr>
      </w:pPr>
    </w:p>
    <w:p w14:paraId="4D7EBCCE" w14:textId="77777777" w:rsidR="001E3FBA" w:rsidRDefault="001E3FBA" w:rsidP="00C234EE">
      <w:pPr>
        <w:tabs>
          <w:tab w:val="left" w:pos="1537"/>
        </w:tabs>
        <w:spacing w:line="247" w:lineRule="auto"/>
        <w:ind w:right="116"/>
        <w:rPr>
          <w:rFonts w:ascii="Tahoma" w:hAnsi="Tahoma" w:cs="Tahoma"/>
          <w:b/>
          <w:bCs/>
          <w:color w:val="8246AF" w:themeColor="accent2"/>
          <w:sz w:val="28"/>
          <w:szCs w:val="28"/>
        </w:rPr>
      </w:pPr>
    </w:p>
    <w:p w14:paraId="22F705EC" w14:textId="77777777" w:rsidR="001E3FBA" w:rsidRDefault="001E3FBA" w:rsidP="00C234EE">
      <w:pPr>
        <w:tabs>
          <w:tab w:val="left" w:pos="1537"/>
        </w:tabs>
        <w:spacing w:line="247" w:lineRule="auto"/>
        <w:ind w:right="116"/>
        <w:rPr>
          <w:rFonts w:ascii="Tahoma" w:hAnsi="Tahoma" w:cs="Tahoma"/>
          <w:b/>
          <w:bCs/>
          <w:color w:val="8246AF" w:themeColor="accent2"/>
          <w:sz w:val="28"/>
          <w:szCs w:val="28"/>
        </w:rPr>
      </w:pPr>
    </w:p>
    <w:p w14:paraId="2C4A7C91" w14:textId="77777777" w:rsidR="001E3FBA" w:rsidRDefault="001E3FBA" w:rsidP="00C234EE">
      <w:pPr>
        <w:tabs>
          <w:tab w:val="left" w:pos="1537"/>
        </w:tabs>
        <w:spacing w:line="247" w:lineRule="auto"/>
        <w:ind w:right="116"/>
        <w:rPr>
          <w:rFonts w:ascii="Tahoma" w:hAnsi="Tahoma" w:cs="Tahoma"/>
          <w:b/>
          <w:bCs/>
          <w:color w:val="8246AF" w:themeColor="accent2"/>
          <w:sz w:val="28"/>
          <w:szCs w:val="28"/>
        </w:rPr>
      </w:pPr>
    </w:p>
    <w:p w14:paraId="5D45E0F0" w14:textId="77777777" w:rsidR="001E3FBA" w:rsidRDefault="001E3FBA" w:rsidP="00C234EE">
      <w:pPr>
        <w:tabs>
          <w:tab w:val="left" w:pos="1537"/>
        </w:tabs>
        <w:spacing w:line="247" w:lineRule="auto"/>
        <w:ind w:right="116"/>
        <w:rPr>
          <w:rFonts w:ascii="Tahoma" w:hAnsi="Tahoma" w:cs="Tahoma"/>
          <w:b/>
          <w:bCs/>
          <w:color w:val="8246AF" w:themeColor="accent2"/>
          <w:sz w:val="28"/>
          <w:szCs w:val="28"/>
        </w:rPr>
      </w:pPr>
    </w:p>
    <w:p w14:paraId="30C1408A" w14:textId="77777777" w:rsidR="001E3FBA" w:rsidRDefault="001E3FBA" w:rsidP="00C234EE">
      <w:pPr>
        <w:tabs>
          <w:tab w:val="left" w:pos="1537"/>
        </w:tabs>
        <w:spacing w:line="247" w:lineRule="auto"/>
        <w:ind w:right="116"/>
        <w:rPr>
          <w:rFonts w:ascii="Tahoma" w:hAnsi="Tahoma" w:cs="Tahoma"/>
          <w:b/>
          <w:bCs/>
          <w:color w:val="8246AF" w:themeColor="accent2"/>
          <w:sz w:val="28"/>
          <w:szCs w:val="28"/>
        </w:rPr>
      </w:pPr>
    </w:p>
    <w:p w14:paraId="21BF0BA7" w14:textId="77777777" w:rsidR="001E3FBA" w:rsidRDefault="001E3FBA" w:rsidP="00C234EE">
      <w:pPr>
        <w:tabs>
          <w:tab w:val="left" w:pos="1537"/>
        </w:tabs>
        <w:spacing w:line="247" w:lineRule="auto"/>
        <w:ind w:right="116"/>
        <w:rPr>
          <w:rFonts w:ascii="Tahoma" w:hAnsi="Tahoma" w:cs="Tahoma"/>
          <w:b/>
          <w:bCs/>
          <w:color w:val="8246AF" w:themeColor="accent2"/>
          <w:sz w:val="28"/>
          <w:szCs w:val="28"/>
        </w:rPr>
      </w:pPr>
    </w:p>
    <w:p w14:paraId="5275C71C" w14:textId="77777777" w:rsidR="001E3FBA" w:rsidRDefault="001E3FBA" w:rsidP="00C234EE">
      <w:pPr>
        <w:tabs>
          <w:tab w:val="left" w:pos="1537"/>
        </w:tabs>
        <w:spacing w:line="247" w:lineRule="auto"/>
        <w:ind w:right="116"/>
        <w:rPr>
          <w:rFonts w:ascii="Tahoma" w:hAnsi="Tahoma" w:cs="Tahoma"/>
          <w:b/>
          <w:bCs/>
          <w:color w:val="8246AF" w:themeColor="accent2"/>
          <w:sz w:val="28"/>
          <w:szCs w:val="28"/>
        </w:rPr>
      </w:pPr>
    </w:p>
    <w:p w14:paraId="5661A325" w14:textId="77777777" w:rsidR="00110F7F" w:rsidRDefault="00110F7F" w:rsidP="00C234EE">
      <w:pPr>
        <w:tabs>
          <w:tab w:val="left" w:pos="1537"/>
        </w:tabs>
        <w:spacing w:line="247" w:lineRule="auto"/>
        <w:ind w:right="116"/>
        <w:rPr>
          <w:rFonts w:ascii="Tahoma" w:hAnsi="Tahoma" w:cs="Tahoma"/>
          <w:b/>
          <w:bCs/>
          <w:color w:val="8246AF" w:themeColor="accent2"/>
          <w:sz w:val="28"/>
          <w:szCs w:val="28"/>
        </w:rPr>
      </w:pPr>
    </w:p>
    <w:p w14:paraId="335F29D3" w14:textId="77777777" w:rsidR="00110F7F" w:rsidRDefault="00110F7F" w:rsidP="00C234EE">
      <w:pPr>
        <w:tabs>
          <w:tab w:val="left" w:pos="1537"/>
        </w:tabs>
        <w:spacing w:line="247" w:lineRule="auto"/>
        <w:ind w:right="116"/>
        <w:rPr>
          <w:rFonts w:ascii="Tahoma" w:hAnsi="Tahoma" w:cs="Tahoma"/>
          <w:b/>
          <w:bCs/>
          <w:color w:val="8246AF" w:themeColor="accent2"/>
          <w:sz w:val="28"/>
          <w:szCs w:val="28"/>
        </w:rPr>
      </w:pPr>
    </w:p>
    <w:p w14:paraId="427AF7CA" w14:textId="77777777" w:rsidR="00110F7F" w:rsidRDefault="00110F7F" w:rsidP="00C234EE">
      <w:pPr>
        <w:tabs>
          <w:tab w:val="left" w:pos="1537"/>
        </w:tabs>
        <w:spacing w:line="247" w:lineRule="auto"/>
        <w:ind w:right="116"/>
        <w:rPr>
          <w:rFonts w:ascii="Tahoma" w:hAnsi="Tahoma" w:cs="Tahoma"/>
          <w:b/>
          <w:bCs/>
          <w:color w:val="8246AF" w:themeColor="accent2"/>
          <w:sz w:val="28"/>
          <w:szCs w:val="28"/>
        </w:rPr>
      </w:pPr>
    </w:p>
    <w:p w14:paraId="24F2C65D" w14:textId="77777777" w:rsidR="00110F7F" w:rsidRDefault="00110F7F" w:rsidP="00C234EE">
      <w:pPr>
        <w:tabs>
          <w:tab w:val="left" w:pos="1537"/>
        </w:tabs>
        <w:spacing w:line="247" w:lineRule="auto"/>
        <w:ind w:right="116"/>
        <w:rPr>
          <w:rFonts w:ascii="Tahoma" w:hAnsi="Tahoma" w:cs="Tahoma"/>
          <w:b/>
          <w:bCs/>
          <w:color w:val="8246AF" w:themeColor="accent2"/>
          <w:sz w:val="28"/>
          <w:szCs w:val="28"/>
        </w:rPr>
      </w:pPr>
    </w:p>
    <w:p w14:paraId="62A48A49" w14:textId="77777777" w:rsidR="00110F7F" w:rsidRDefault="00110F7F" w:rsidP="00C234EE">
      <w:pPr>
        <w:tabs>
          <w:tab w:val="left" w:pos="1537"/>
        </w:tabs>
        <w:spacing w:line="247" w:lineRule="auto"/>
        <w:ind w:right="116"/>
        <w:rPr>
          <w:rFonts w:ascii="Tahoma" w:hAnsi="Tahoma" w:cs="Tahoma"/>
          <w:b/>
          <w:bCs/>
          <w:color w:val="8246AF" w:themeColor="accent2"/>
          <w:sz w:val="28"/>
          <w:szCs w:val="28"/>
        </w:rPr>
      </w:pPr>
    </w:p>
    <w:p w14:paraId="723D4E1D" w14:textId="10B09DDB" w:rsidR="00C10EC3" w:rsidRDefault="00C10EC3" w:rsidP="00C234EE">
      <w:pPr>
        <w:tabs>
          <w:tab w:val="left" w:pos="1537"/>
        </w:tabs>
        <w:spacing w:line="247" w:lineRule="auto"/>
        <w:ind w:right="116"/>
        <w:rPr>
          <w:rFonts w:ascii="Tahoma" w:hAnsi="Tahoma" w:cs="Tahoma"/>
          <w:b/>
          <w:bCs/>
          <w:color w:val="8246AF" w:themeColor="accent2"/>
          <w:sz w:val="28"/>
          <w:szCs w:val="28"/>
        </w:rPr>
      </w:pPr>
      <w:r w:rsidRPr="00C10EC3">
        <w:rPr>
          <w:rFonts w:ascii="Tahoma" w:hAnsi="Tahoma" w:cs="Tahoma"/>
          <w:b/>
          <w:bCs/>
          <w:color w:val="8246AF" w:themeColor="accent2"/>
          <w:sz w:val="28"/>
          <w:szCs w:val="28"/>
        </w:rPr>
        <w:lastRenderedPageBreak/>
        <w:t>Security</w:t>
      </w:r>
    </w:p>
    <w:p w14:paraId="03EBDBD8" w14:textId="1F97545A" w:rsidR="00E25326" w:rsidRDefault="00C10EC3" w:rsidP="00A743CB">
      <w:pPr>
        <w:pStyle w:val="ListParagraph"/>
        <w:numPr>
          <w:ilvl w:val="0"/>
          <w:numId w:val="45"/>
        </w:numPr>
        <w:tabs>
          <w:tab w:val="left" w:pos="1537"/>
        </w:tabs>
        <w:spacing w:line="247" w:lineRule="auto"/>
        <w:ind w:right="116"/>
        <w:rPr>
          <w:rFonts w:ascii="Tahoma" w:hAnsi="Tahoma" w:cs="Tahoma"/>
          <w:sz w:val="22"/>
          <w:szCs w:val="22"/>
        </w:rPr>
      </w:pPr>
      <w:r w:rsidRPr="00C10EC3">
        <w:rPr>
          <w:rFonts w:ascii="Tahoma" w:hAnsi="Tahoma" w:cs="Tahoma"/>
          <w:sz w:val="22"/>
          <w:szCs w:val="22"/>
        </w:rPr>
        <w:t>Staff must check the identity of any visitors they do not recognise before allowing them into the nursery building.</w:t>
      </w:r>
    </w:p>
    <w:p w14:paraId="2A4FA011" w14:textId="52CCEB0C" w:rsidR="001F2CC0" w:rsidRDefault="001F2CC0" w:rsidP="00A743CB">
      <w:pPr>
        <w:pStyle w:val="ListParagraph"/>
        <w:numPr>
          <w:ilvl w:val="0"/>
          <w:numId w:val="45"/>
        </w:numPr>
        <w:tabs>
          <w:tab w:val="left" w:pos="1537"/>
        </w:tabs>
        <w:spacing w:line="247" w:lineRule="auto"/>
        <w:ind w:right="116"/>
        <w:rPr>
          <w:rFonts w:ascii="Tahoma" w:hAnsi="Tahoma" w:cs="Tahoma"/>
          <w:sz w:val="22"/>
          <w:szCs w:val="22"/>
        </w:rPr>
      </w:pPr>
      <w:r>
        <w:rPr>
          <w:rFonts w:ascii="Tahoma" w:hAnsi="Tahoma" w:cs="Tahoma"/>
          <w:sz w:val="22"/>
          <w:szCs w:val="22"/>
        </w:rPr>
        <w:t xml:space="preserve">No visitors are permitted to move freely around the setting unaccompanied, unless that person is on the premises in a direct professional capacity. </w:t>
      </w:r>
      <w:r w:rsidR="001E3FBA">
        <w:rPr>
          <w:rFonts w:ascii="Tahoma" w:hAnsi="Tahoma" w:cs="Tahoma"/>
          <w:sz w:val="22"/>
          <w:szCs w:val="22"/>
        </w:rPr>
        <w:t>i.e.,</w:t>
      </w:r>
      <w:r>
        <w:rPr>
          <w:rFonts w:ascii="Tahoma" w:hAnsi="Tahoma" w:cs="Tahoma"/>
          <w:sz w:val="22"/>
          <w:szCs w:val="22"/>
        </w:rPr>
        <w:t xml:space="preserve"> </w:t>
      </w:r>
      <w:r w:rsidR="00B66E82">
        <w:rPr>
          <w:rFonts w:ascii="Tahoma" w:hAnsi="Tahoma" w:cs="Tahoma"/>
          <w:sz w:val="22"/>
          <w:szCs w:val="22"/>
        </w:rPr>
        <w:t xml:space="preserve">Regulatory </w:t>
      </w:r>
      <w:r>
        <w:rPr>
          <w:rFonts w:ascii="Tahoma" w:hAnsi="Tahoma" w:cs="Tahoma"/>
          <w:sz w:val="22"/>
          <w:szCs w:val="22"/>
        </w:rPr>
        <w:t>Inspector or direct employee of Monkey Puzzle Day Nurseries LTD.</w:t>
      </w:r>
    </w:p>
    <w:p w14:paraId="3476CC46" w14:textId="17B7FC5B" w:rsidR="001F2CC0" w:rsidRDefault="35FD8E00" w:rsidP="00A743CB">
      <w:pPr>
        <w:pStyle w:val="ListParagraph"/>
        <w:numPr>
          <w:ilvl w:val="0"/>
          <w:numId w:val="45"/>
        </w:numPr>
        <w:tabs>
          <w:tab w:val="left" w:pos="1537"/>
        </w:tabs>
        <w:spacing w:line="247" w:lineRule="auto"/>
        <w:ind w:right="116"/>
        <w:rPr>
          <w:rFonts w:ascii="Tahoma" w:hAnsi="Tahoma" w:cs="Tahoma"/>
          <w:sz w:val="22"/>
          <w:szCs w:val="22"/>
        </w:rPr>
      </w:pPr>
      <w:r w:rsidRPr="35FD8E00">
        <w:rPr>
          <w:rFonts w:ascii="Tahoma" w:hAnsi="Tahoma" w:cs="Tahoma"/>
          <w:sz w:val="22"/>
          <w:szCs w:val="22"/>
        </w:rPr>
        <w:t xml:space="preserve">All external doors must remain locked or secured and external gates closed for the prevention </w:t>
      </w:r>
      <w:r w:rsidR="00110F7F" w:rsidRPr="35FD8E00">
        <w:rPr>
          <w:rFonts w:ascii="Tahoma" w:hAnsi="Tahoma" w:cs="Tahoma"/>
          <w:sz w:val="22"/>
          <w:szCs w:val="22"/>
        </w:rPr>
        <w:t>of risk</w:t>
      </w:r>
      <w:r w:rsidRPr="35FD8E00">
        <w:rPr>
          <w:rFonts w:ascii="Tahoma" w:hAnsi="Tahoma" w:cs="Tahoma"/>
          <w:sz w:val="22"/>
          <w:szCs w:val="22"/>
        </w:rPr>
        <w:t xml:space="preserve"> of intruders and or children exiting</w:t>
      </w:r>
    </w:p>
    <w:p w14:paraId="7F3777F5" w14:textId="3D35C031" w:rsidR="001F2CC0" w:rsidRDefault="001F2CC0" w:rsidP="00A743CB">
      <w:pPr>
        <w:pStyle w:val="ListParagraph"/>
        <w:numPr>
          <w:ilvl w:val="0"/>
          <w:numId w:val="45"/>
        </w:numPr>
        <w:tabs>
          <w:tab w:val="left" w:pos="1537"/>
        </w:tabs>
        <w:spacing w:line="247" w:lineRule="auto"/>
        <w:ind w:right="116"/>
        <w:rPr>
          <w:rFonts w:ascii="Tahoma" w:hAnsi="Tahoma" w:cs="Tahoma"/>
          <w:sz w:val="22"/>
          <w:szCs w:val="22"/>
        </w:rPr>
      </w:pPr>
      <w:r>
        <w:rPr>
          <w:rFonts w:ascii="Tahoma" w:hAnsi="Tahoma" w:cs="Tahoma"/>
          <w:sz w:val="22"/>
          <w:szCs w:val="22"/>
        </w:rPr>
        <w:t xml:space="preserve">All internal doors and gates must </w:t>
      </w:r>
      <w:proofErr w:type="gramStart"/>
      <w:r>
        <w:rPr>
          <w:rFonts w:ascii="Tahoma" w:hAnsi="Tahoma" w:cs="Tahoma"/>
          <w:sz w:val="22"/>
          <w:szCs w:val="22"/>
        </w:rPr>
        <w:t>remain closed at all times</w:t>
      </w:r>
      <w:proofErr w:type="gramEnd"/>
      <w:r>
        <w:rPr>
          <w:rFonts w:ascii="Tahoma" w:hAnsi="Tahoma" w:cs="Tahoma"/>
          <w:sz w:val="22"/>
          <w:szCs w:val="22"/>
        </w:rPr>
        <w:t>.</w:t>
      </w:r>
    </w:p>
    <w:p w14:paraId="521AF47C" w14:textId="2996EF7E" w:rsidR="007A21E5" w:rsidRDefault="007A21E5" w:rsidP="00A743CB">
      <w:pPr>
        <w:pStyle w:val="ListParagraph"/>
        <w:numPr>
          <w:ilvl w:val="0"/>
          <w:numId w:val="45"/>
        </w:numPr>
        <w:tabs>
          <w:tab w:val="left" w:pos="1537"/>
        </w:tabs>
        <w:spacing w:line="247" w:lineRule="auto"/>
        <w:ind w:right="116"/>
        <w:rPr>
          <w:rFonts w:ascii="Tahoma" w:hAnsi="Tahoma" w:cs="Tahoma"/>
          <w:sz w:val="22"/>
          <w:szCs w:val="22"/>
        </w:rPr>
      </w:pPr>
      <w:r>
        <w:rPr>
          <w:rFonts w:ascii="Tahoma" w:hAnsi="Tahoma" w:cs="Tahoma"/>
          <w:sz w:val="22"/>
          <w:szCs w:val="22"/>
        </w:rPr>
        <w:t>Parents, visitors and students are reminded not to allow entry to any person, whether they know this person or not. Staff within the nursery should be the only people allowing external visitors and parents entry to the nursery.</w:t>
      </w:r>
    </w:p>
    <w:p w14:paraId="1E6E8DF1" w14:textId="648045BA" w:rsidR="007A21E5" w:rsidRPr="00C10EC3" w:rsidRDefault="35FD8E00" w:rsidP="00A743CB">
      <w:pPr>
        <w:pStyle w:val="ListParagraph"/>
        <w:numPr>
          <w:ilvl w:val="0"/>
          <w:numId w:val="45"/>
        </w:numPr>
        <w:tabs>
          <w:tab w:val="left" w:pos="1537"/>
        </w:tabs>
        <w:spacing w:line="247" w:lineRule="auto"/>
        <w:ind w:right="116"/>
        <w:rPr>
          <w:rFonts w:ascii="Tahoma" w:hAnsi="Tahoma" w:cs="Tahoma"/>
          <w:sz w:val="22"/>
          <w:szCs w:val="22"/>
        </w:rPr>
      </w:pPr>
      <w:r w:rsidRPr="35FD8E00">
        <w:rPr>
          <w:rFonts w:ascii="Tahoma" w:hAnsi="Tahoma" w:cs="Tahoma"/>
          <w:sz w:val="22"/>
          <w:szCs w:val="22"/>
        </w:rPr>
        <w:t xml:space="preserve"> Visitors are expected to conduct themselves appropriately, in </w:t>
      </w:r>
      <w:proofErr w:type="gramStart"/>
      <w:r w:rsidRPr="35FD8E00">
        <w:rPr>
          <w:rFonts w:ascii="Tahoma" w:hAnsi="Tahoma" w:cs="Tahoma"/>
          <w:sz w:val="22"/>
          <w:szCs w:val="22"/>
        </w:rPr>
        <w:t>a manner in which</w:t>
      </w:r>
      <w:proofErr w:type="gramEnd"/>
      <w:r w:rsidRPr="35FD8E00">
        <w:rPr>
          <w:rFonts w:ascii="Tahoma" w:hAnsi="Tahoma" w:cs="Tahoma"/>
          <w:sz w:val="22"/>
          <w:szCs w:val="22"/>
        </w:rPr>
        <w:t xml:space="preserve"> presents suitable to children</w:t>
      </w:r>
    </w:p>
    <w:p w14:paraId="0A5DA18C" w14:textId="2C9938CD" w:rsidR="00E25326" w:rsidRPr="00977BEE" w:rsidRDefault="00E25326" w:rsidP="00C234EE">
      <w:pPr>
        <w:textAlignment w:val="baseline"/>
        <w:rPr>
          <w:rFonts w:ascii="Tahoma" w:hAnsi="Tahoma" w:cs="Tahoma"/>
          <w:sz w:val="22"/>
          <w:szCs w:val="22"/>
          <w:lang w:eastAsia="en-GB"/>
        </w:rPr>
      </w:pPr>
    </w:p>
    <w:p w14:paraId="1BF827FF" w14:textId="77777777" w:rsidR="00E25326" w:rsidRPr="00977BEE" w:rsidRDefault="00E25326" w:rsidP="00C234EE">
      <w:pPr>
        <w:tabs>
          <w:tab w:val="left" w:pos="1537"/>
        </w:tabs>
        <w:spacing w:line="247" w:lineRule="auto"/>
        <w:ind w:right="116"/>
        <w:rPr>
          <w:rFonts w:ascii="Tahoma" w:hAnsi="Tahoma" w:cs="Tahoma"/>
          <w:sz w:val="22"/>
          <w:szCs w:val="22"/>
        </w:rPr>
      </w:pPr>
    </w:p>
    <w:p w14:paraId="5E16D4CD" w14:textId="14F18762" w:rsidR="00D623AB" w:rsidRDefault="00D623AB" w:rsidP="00C234EE">
      <w:pPr>
        <w:rPr>
          <w:rFonts w:ascii="Tahoma" w:hAnsi="Tahoma" w:cs="Tahoma"/>
          <w:b/>
          <w:color w:val="8064A2"/>
          <w:sz w:val="28"/>
          <w:szCs w:val="28"/>
        </w:rPr>
      </w:pPr>
      <w:r w:rsidRPr="001E0D7C">
        <w:rPr>
          <w:rFonts w:ascii="Tahoma" w:hAnsi="Tahoma" w:cs="Tahoma"/>
          <w:b/>
          <w:color w:val="8064A2"/>
          <w:sz w:val="28"/>
          <w:szCs w:val="28"/>
        </w:rPr>
        <w:t>Procedure</w:t>
      </w:r>
    </w:p>
    <w:p w14:paraId="10E37307" w14:textId="1495670D" w:rsidR="001E3FBA" w:rsidRPr="001E3FBA" w:rsidRDefault="32EBC87E" w:rsidP="32EBC87E">
      <w:pPr>
        <w:pStyle w:val="ListParagraph"/>
        <w:numPr>
          <w:ilvl w:val="0"/>
          <w:numId w:val="47"/>
        </w:numPr>
        <w:rPr>
          <w:rFonts w:ascii="Tahoma" w:hAnsi="Tahoma" w:cs="Tahoma"/>
          <w:sz w:val="22"/>
          <w:szCs w:val="22"/>
        </w:rPr>
      </w:pPr>
      <w:r w:rsidRPr="32EBC87E">
        <w:rPr>
          <w:rFonts w:ascii="Tahoma" w:hAnsi="Tahoma" w:cs="Tahoma"/>
          <w:sz w:val="22"/>
          <w:szCs w:val="22"/>
        </w:rPr>
        <w:t>All visitor’s identity must be confirmed by a member of staff</w:t>
      </w:r>
    </w:p>
    <w:p w14:paraId="6ADAC1DB" w14:textId="17C7FC25" w:rsidR="00A743CB" w:rsidRDefault="32EBC87E" w:rsidP="001E3FBA">
      <w:pPr>
        <w:pStyle w:val="ListParagraph"/>
        <w:numPr>
          <w:ilvl w:val="0"/>
          <w:numId w:val="47"/>
        </w:numPr>
        <w:tabs>
          <w:tab w:val="left" w:pos="1537"/>
        </w:tabs>
        <w:spacing w:line="247" w:lineRule="auto"/>
        <w:ind w:right="116"/>
        <w:rPr>
          <w:rFonts w:ascii="Tahoma" w:hAnsi="Tahoma" w:cs="Tahoma"/>
          <w:sz w:val="22"/>
          <w:szCs w:val="22"/>
        </w:rPr>
      </w:pPr>
      <w:r w:rsidRPr="32EBC87E">
        <w:rPr>
          <w:rFonts w:ascii="Tahoma" w:hAnsi="Tahoma" w:cs="Tahoma"/>
          <w:sz w:val="22"/>
          <w:szCs w:val="22"/>
        </w:rPr>
        <w:t>Visitors to the nursery must be recorded in the visitors’ book. Including time in and the time they leave</w:t>
      </w:r>
    </w:p>
    <w:p w14:paraId="29702A7D" w14:textId="2EDDC4D2" w:rsidR="00A743CB" w:rsidRDefault="35FD8E00" w:rsidP="001E3FBA">
      <w:pPr>
        <w:pStyle w:val="ListParagraph"/>
        <w:numPr>
          <w:ilvl w:val="0"/>
          <w:numId w:val="47"/>
        </w:numPr>
        <w:tabs>
          <w:tab w:val="left" w:pos="1537"/>
        </w:tabs>
        <w:spacing w:line="247" w:lineRule="auto"/>
        <w:ind w:right="116"/>
        <w:rPr>
          <w:rFonts w:ascii="Tahoma" w:hAnsi="Tahoma" w:cs="Tahoma"/>
          <w:sz w:val="22"/>
          <w:szCs w:val="22"/>
        </w:rPr>
      </w:pPr>
      <w:r w:rsidRPr="35FD8E00">
        <w:rPr>
          <w:rFonts w:ascii="Tahoma" w:hAnsi="Tahoma" w:cs="Tahoma"/>
          <w:sz w:val="22"/>
          <w:szCs w:val="22"/>
        </w:rPr>
        <w:t>Visitors are not permitted to have or use their mobile phones whilst on nursery premises, unless authorised by the Nursery Manager. This should be done in a designated area away from the children</w:t>
      </w:r>
    </w:p>
    <w:p w14:paraId="60F10C01" w14:textId="7CE5A771" w:rsidR="001E4104" w:rsidRDefault="35FD8E00" w:rsidP="001E3FBA">
      <w:pPr>
        <w:pStyle w:val="ListParagraph"/>
        <w:numPr>
          <w:ilvl w:val="0"/>
          <w:numId w:val="47"/>
        </w:numPr>
        <w:tabs>
          <w:tab w:val="left" w:pos="1537"/>
        </w:tabs>
        <w:spacing w:line="247" w:lineRule="auto"/>
        <w:ind w:right="116"/>
        <w:rPr>
          <w:rFonts w:ascii="Tahoma" w:hAnsi="Tahoma" w:cs="Tahoma"/>
          <w:sz w:val="22"/>
          <w:szCs w:val="22"/>
        </w:rPr>
      </w:pPr>
      <w:r w:rsidRPr="35FD8E00">
        <w:rPr>
          <w:rFonts w:ascii="Tahoma" w:hAnsi="Tahoma" w:cs="Tahoma"/>
          <w:sz w:val="22"/>
          <w:szCs w:val="22"/>
        </w:rPr>
        <w:t>Visitors should not have access to personal photographic equipment whilst on nursery premises, unless in a professional capacity</w:t>
      </w:r>
    </w:p>
    <w:p w14:paraId="4E7F611D" w14:textId="248AE1FC" w:rsidR="00EF4E7A" w:rsidRDefault="32EBC87E" w:rsidP="001E3FBA">
      <w:pPr>
        <w:pStyle w:val="ListParagraph"/>
        <w:numPr>
          <w:ilvl w:val="0"/>
          <w:numId w:val="47"/>
        </w:numPr>
        <w:tabs>
          <w:tab w:val="left" w:pos="1537"/>
        </w:tabs>
        <w:spacing w:line="247" w:lineRule="auto"/>
        <w:ind w:right="116"/>
        <w:rPr>
          <w:rFonts w:ascii="Tahoma" w:hAnsi="Tahoma" w:cs="Tahoma"/>
          <w:sz w:val="22"/>
          <w:szCs w:val="22"/>
        </w:rPr>
      </w:pPr>
      <w:r w:rsidRPr="32EBC87E">
        <w:rPr>
          <w:rFonts w:ascii="Tahoma" w:hAnsi="Tahoma" w:cs="Tahoma"/>
          <w:sz w:val="22"/>
          <w:szCs w:val="22"/>
        </w:rPr>
        <w:t xml:space="preserve">The term “visitor” refers to any person not directly employed to work at the </w:t>
      </w:r>
      <w:r w:rsidR="00110F7F" w:rsidRPr="32EBC87E">
        <w:rPr>
          <w:rFonts w:ascii="Tahoma" w:hAnsi="Tahoma" w:cs="Tahoma"/>
          <w:sz w:val="22"/>
          <w:szCs w:val="22"/>
        </w:rPr>
        <w:t>setting,</w:t>
      </w:r>
      <w:r w:rsidRPr="32EBC87E">
        <w:rPr>
          <w:rFonts w:ascii="Tahoma" w:hAnsi="Tahoma" w:cs="Tahoma"/>
          <w:sz w:val="22"/>
          <w:szCs w:val="22"/>
        </w:rPr>
        <w:t xml:space="preserve"> including, parents, prospective parents, contractors, regulatory bodies and other professionals</w:t>
      </w:r>
    </w:p>
    <w:p w14:paraId="586029A4" w14:textId="6B1494F8" w:rsidR="32EBC87E" w:rsidRDefault="35FD8E00" w:rsidP="35FD8E00">
      <w:pPr>
        <w:pStyle w:val="ListParagraph"/>
        <w:numPr>
          <w:ilvl w:val="0"/>
          <w:numId w:val="47"/>
        </w:numPr>
        <w:tabs>
          <w:tab w:val="left" w:pos="1537"/>
        </w:tabs>
        <w:spacing w:line="247" w:lineRule="auto"/>
        <w:ind w:right="116"/>
        <w:rPr>
          <w:sz w:val="22"/>
          <w:szCs w:val="22"/>
        </w:rPr>
      </w:pPr>
      <w:r w:rsidRPr="35FD8E00">
        <w:rPr>
          <w:rFonts w:ascii="Tahoma" w:hAnsi="Tahoma" w:cs="Tahoma"/>
          <w:sz w:val="22"/>
          <w:szCs w:val="22"/>
        </w:rPr>
        <w:t xml:space="preserve">At times limitations may be placed during visits to protect the children and staff, and to avoid any unnecessary disruption, as well as the discretion to set any appropriate conditions on the nature and extent of visits. </w:t>
      </w:r>
    </w:p>
    <w:p w14:paraId="3612D6C6" w14:textId="66B6CA5A" w:rsidR="32EBC87E" w:rsidRDefault="35FD8E00" w:rsidP="35FD8E00">
      <w:pPr>
        <w:pStyle w:val="ListParagraph"/>
        <w:numPr>
          <w:ilvl w:val="0"/>
          <w:numId w:val="47"/>
        </w:numPr>
        <w:tabs>
          <w:tab w:val="left" w:pos="1537"/>
        </w:tabs>
        <w:spacing w:line="247" w:lineRule="auto"/>
        <w:ind w:right="116"/>
        <w:rPr>
          <w:sz w:val="22"/>
          <w:szCs w:val="22"/>
        </w:rPr>
      </w:pPr>
      <w:r w:rsidRPr="35FD8E00">
        <w:rPr>
          <w:rFonts w:ascii="Tahoma" w:hAnsi="Tahoma" w:cs="Tahoma"/>
          <w:sz w:val="22"/>
          <w:szCs w:val="22"/>
        </w:rPr>
        <w:t xml:space="preserve">We would advise visitors to book in advance to ensure a suitable member of staff is available. </w:t>
      </w:r>
    </w:p>
    <w:p w14:paraId="736D5AD4" w14:textId="7D8C1A5D" w:rsidR="32EBC87E" w:rsidRDefault="35FD8E00" w:rsidP="35FD8E00">
      <w:pPr>
        <w:pStyle w:val="ListParagraph"/>
        <w:numPr>
          <w:ilvl w:val="0"/>
          <w:numId w:val="47"/>
        </w:numPr>
        <w:tabs>
          <w:tab w:val="left" w:pos="1537"/>
        </w:tabs>
        <w:spacing w:line="247" w:lineRule="auto"/>
        <w:ind w:right="116"/>
        <w:rPr>
          <w:sz w:val="22"/>
          <w:szCs w:val="22"/>
        </w:rPr>
      </w:pPr>
      <w:r w:rsidRPr="35FD8E00">
        <w:rPr>
          <w:rFonts w:ascii="Tahoma" w:hAnsi="Tahoma" w:cs="Tahoma"/>
          <w:sz w:val="22"/>
          <w:szCs w:val="22"/>
        </w:rPr>
        <w:t>In exercising our discretion, Monkey Puzzle Day Nursery will consider the purpose of and extent of such visits, the impact of the visitor’s presence and the relationship of any visitors to the children.</w:t>
      </w:r>
    </w:p>
    <w:p w14:paraId="19824025" w14:textId="1B0DDCF0" w:rsidR="32EBC87E" w:rsidRDefault="35FD8E00" w:rsidP="32EBC87E">
      <w:pPr>
        <w:pStyle w:val="NoSpacing"/>
        <w:numPr>
          <w:ilvl w:val="0"/>
          <w:numId w:val="47"/>
        </w:numPr>
        <w:jc w:val="both"/>
        <w:rPr>
          <w:color w:val="B59E39"/>
          <w:sz w:val="22"/>
          <w:szCs w:val="22"/>
        </w:rPr>
      </w:pPr>
      <w:r w:rsidRPr="35FD8E00">
        <w:rPr>
          <w:rFonts w:ascii="Tahoma" w:hAnsi="Tahoma" w:cs="Tahoma"/>
          <w:sz w:val="22"/>
          <w:szCs w:val="22"/>
        </w:rPr>
        <w:t>Spontaneous visits are permitted only in exceptional circumstances.</w:t>
      </w:r>
    </w:p>
    <w:p w14:paraId="66E09D4D" w14:textId="09C20A1C" w:rsidR="00A743CB" w:rsidRDefault="00A743CB" w:rsidP="35FD8E00">
      <w:pPr>
        <w:tabs>
          <w:tab w:val="left" w:pos="1537"/>
        </w:tabs>
        <w:spacing w:line="247" w:lineRule="auto"/>
        <w:ind w:left="360" w:right="116"/>
      </w:pPr>
    </w:p>
    <w:p w14:paraId="3B6FDF48" w14:textId="77777777" w:rsidR="00E25326" w:rsidRDefault="00E25326" w:rsidP="00C234EE">
      <w:pPr>
        <w:rPr>
          <w:rFonts w:ascii="Tahoma" w:hAnsi="Tahoma" w:cs="Tahoma"/>
          <w:b/>
          <w:color w:val="8064A2"/>
          <w:sz w:val="28"/>
          <w:szCs w:val="28"/>
        </w:rPr>
      </w:pPr>
    </w:p>
    <w:p w14:paraId="12FCA57F" w14:textId="5F9FEA6F" w:rsidR="008838F8" w:rsidRPr="00352318" w:rsidRDefault="008838F8" w:rsidP="00C234EE">
      <w:pPr>
        <w:textAlignment w:val="baseline"/>
        <w:rPr>
          <w:rFonts w:ascii="Tahoma" w:hAnsi="Tahoma" w:cs="Tahoma"/>
          <w:sz w:val="21"/>
          <w:szCs w:val="21"/>
          <w:lang w:eastAsia="en-GB"/>
        </w:rPr>
      </w:pPr>
      <w:r w:rsidRPr="00352318">
        <w:rPr>
          <w:rFonts w:ascii="Tahoma" w:hAnsi="Tahoma" w:cs="Tahoma"/>
          <w:sz w:val="21"/>
          <w:szCs w:val="21"/>
          <w:lang w:eastAsia="en-GB"/>
        </w:rPr>
        <w:t> </w:t>
      </w:r>
    </w:p>
    <w:p w14:paraId="40575398"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7D057BC7" w14:textId="59F79796" w:rsidR="008838F8" w:rsidRPr="008838F8" w:rsidRDefault="008838F8" w:rsidP="00C234EE">
      <w:pPr>
        <w:textAlignment w:val="baseline"/>
        <w:rPr>
          <w:rFonts w:ascii="Tahoma" w:hAnsi="Tahoma" w:cs="Tahoma"/>
          <w:sz w:val="22"/>
          <w:szCs w:val="22"/>
          <w:lang w:eastAsia="en-GB"/>
        </w:rPr>
      </w:pPr>
    </w:p>
    <w:p w14:paraId="4151C616" w14:textId="7798161F" w:rsidR="001E36F1" w:rsidRPr="00F4703A" w:rsidRDefault="008838F8" w:rsidP="00DB362C">
      <w:pPr>
        <w:textAlignment w:val="baseline"/>
        <w:rPr>
          <w:rFonts w:ascii="Tahoma" w:hAnsi="Tahoma" w:cs="Tahoma"/>
          <w:sz w:val="22"/>
          <w:szCs w:val="22"/>
          <w:lang w:eastAsia="en-GB"/>
        </w:rPr>
      </w:pPr>
      <w:r w:rsidRPr="008838F8">
        <w:rPr>
          <w:rFonts w:ascii="Tahoma" w:hAnsi="Tahoma" w:cs="Tahoma"/>
          <w:sz w:val="22"/>
          <w:szCs w:val="22"/>
          <w:lang w:eastAsia="en-GB"/>
        </w:rPr>
        <w:t> </w:t>
      </w:r>
    </w:p>
    <w:sectPr w:rsidR="001E36F1" w:rsidRPr="00F4703A" w:rsidSect="005E1DF2">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55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85C5" w14:textId="77777777" w:rsidR="00BD3FA3" w:rsidRDefault="00BD3FA3" w:rsidP="00FE181C">
      <w:r>
        <w:separator/>
      </w:r>
    </w:p>
  </w:endnote>
  <w:endnote w:type="continuationSeparator" w:id="0">
    <w:p w14:paraId="7CA5F1B8" w14:textId="77777777" w:rsidR="00BD3FA3" w:rsidRDefault="00BD3FA3" w:rsidP="00FE181C">
      <w:r>
        <w:continuationSeparator/>
      </w:r>
    </w:p>
  </w:endnote>
  <w:endnote w:type="continuationNotice" w:id="1">
    <w:p w14:paraId="2EA7402D" w14:textId="77777777" w:rsidR="00BD3FA3" w:rsidRDefault="00BD3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70BA" w14:textId="77777777" w:rsidR="00AA491B" w:rsidRDefault="00AA4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2E45AF0B" w14:textId="4410F146" w:rsidR="005E1DF2" w:rsidRDefault="005E1DF2" w:rsidP="00972BF1">
            <w:pPr>
              <w:tabs>
                <w:tab w:val="center" w:pos="4153"/>
                <w:tab w:val="right" w:pos="8306"/>
              </w:tabs>
            </w:pPr>
            <w:r>
              <w:rPr>
                <w:noProof/>
                <w:lang w:eastAsia="en-GB"/>
              </w:rPr>
              <w:drawing>
                <wp:anchor distT="0" distB="0" distL="114300" distR="114300" simplePos="0" relativeHeight="251680768" behindDoc="1" locked="0" layoutInCell="1" allowOverlap="1" wp14:anchorId="19FB8C0C" wp14:editId="6D8B409D">
                  <wp:simplePos x="0" y="0"/>
                  <wp:positionH relativeFrom="page">
                    <wp:posOffset>19050</wp:posOffset>
                  </wp:positionH>
                  <wp:positionV relativeFrom="paragraph">
                    <wp:posOffset>170180</wp:posOffset>
                  </wp:positionV>
                  <wp:extent cx="7537189" cy="1479550"/>
                  <wp:effectExtent l="0" t="0" r="6985" b="635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224" cy="1482501"/>
                          </a:xfrm>
                          <a:prstGeom prst="rect">
                            <a:avLst/>
                          </a:prstGeom>
                          <a:noFill/>
                        </pic:spPr>
                      </pic:pic>
                    </a:graphicData>
                  </a:graphic>
                  <wp14:sizeRelH relativeFrom="page">
                    <wp14:pctWidth>0</wp14:pctWidth>
                  </wp14:sizeRelH>
                  <wp14:sizeRelV relativeFrom="page">
                    <wp14:pctHeight>0</wp14:pctHeight>
                  </wp14:sizeRelV>
                </wp:anchor>
              </w:drawing>
            </w:r>
          </w:p>
          <w:p w14:paraId="6A65AA57" w14:textId="393B9185" w:rsidR="005E1DF2" w:rsidRDefault="005E1DF2" w:rsidP="00972BF1">
            <w:pPr>
              <w:tabs>
                <w:tab w:val="center" w:pos="4153"/>
                <w:tab w:val="right" w:pos="8306"/>
              </w:tabs>
            </w:pPr>
          </w:p>
          <w:p w14:paraId="3536666A" w14:textId="72A7768C" w:rsidR="00972BF1" w:rsidRPr="0066648A" w:rsidRDefault="00972BF1" w:rsidP="00972BF1">
            <w:pPr>
              <w:tabs>
                <w:tab w:val="center" w:pos="4153"/>
                <w:tab w:val="right" w:pos="8306"/>
              </w:tabs>
            </w:pPr>
            <w:r w:rsidRPr="00972BF1">
              <w:rPr>
                <w:rFonts w:ascii="Tahoma" w:hAnsi="Tahoma" w:cs="Tahoma"/>
                <w:sz w:val="18"/>
                <w:szCs w:val="18"/>
              </w:rPr>
              <w:t>© 202</w:t>
            </w:r>
            <w:r w:rsidR="002A3F19">
              <w:rPr>
                <w:rFonts w:ascii="Tahoma" w:hAnsi="Tahoma" w:cs="Tahoma"/>
                <w:sz w:val="18"/>
                <w:szCs w:val="18"/>
              </w:rPr>
              <w:t>2</w:t>
            </w:r>
            <w:r w:rsidRPr="00972BF1">
              <w:rPr>
                <w:rFonts w:ascii="Tahoma" w:hAnsi="Tahoma" w:cs="Tahoma"/>
                <w:sz w:val="18"/>
                <w:szCs w:val="18"/>
              </w:rPr>
              <w:t xml:space="preserve"> Monkey Puzzle Day Nurseries Ltd – all rights reserved</w:t>
            </w:r>
          </w:p>
          <w:p w14:paraId="072A07E1" w14:textId="27A6C644"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0ACE9C69"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AA491B">
              <w:rPr>
                <w:rFonts w:ascii="Tahoma" w:hAnsi="Tahoma" w:cs="Tahoma"/>
                <w:sz w:val="18"/>
                <w:szCs w:val="18"/>
              </w:rPr>
              <w:t>March 2025</w:t>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5BC0ECC5"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6476" w14:textId="77777777" w:rsidR="00AA491B" w:rsidRDefault="00AA4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335C" w14:textId="77777777" w:rsidR="00BD3FA3" w:rsidRDefault="00BD3FA3" w:rsidP="00FE181C">
      <w:r>
        <w:separator/>
      </w:r>
    </w:p>
  </w:footnote>
  <w:footnote w:type="continuationSeparator" w:id="0">
    <w:p w14:paraId="1D9D6999" w14:textId="77777777" w:rsidR="00BD3FA3" w:rsidRDefault="00BD3FA3" w:rsidP="00FE181C">
      <w:r>
        <w:continuationSeparator/>
      </w:r>
    </w:p>
  </w:footnote>
  <w:footnote w:type="continuationNotice" w:id="1">
    <w:p w14:paraId="101CB273" w14:textId="77777777" w:rsidR="00BD3FA3" w:rsidRDefault="00BD3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85F3" w14:textId="77777777" w:rsidR="00AA491B" w:rsidRDefault="00AA4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69E044EB"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63360"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6876E1">
      <w:rPr>
        <w:rFonts w:ascii="Tahoma" w:hAnsi="Tahoma" w:cs="Tahoma"/>
        <w:b/>
        <w:color w:val="48ACC6"/>
        <w:sz w:val="48"/>
        <w:szCs w:val="48"/>
      </w:rPr>
      <w:t>Visitor’s</w:t>
    </w:r>
    <w:r w:rsidR="003B4CFD">
      <w:rPr>
        <w:rFonts w:ascii="Tahoma" w:hAnsi="Tahoma" w:cs="Tahoma"/>
        <w:b/>
        <w:color w:val="48ACC6"/>
        <w:sz w:val="48"/>
        <w:szCs w:val="48"/>
      </w:rPr>
      <w:t xml:space="preserv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24BC" w14:textId="77777777" w:rsidR="00AA491B" w:rsidRDefault="00AA4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178"/>
    <w:multiLevelType w:val="hybridMultilevel"/>
    <w:tmpl w:val="ACFE4154"/>
    <w:lvl w:ilvl="0" w:tplc="BBB0EC2C">
      <w:numFmt w:val="bullet"/>
      <w:lvlText w:val="•"/>
      <w:lvlJc w:val="left"/>
      <w:pPr>
        <w:ind w:left="1080" w:hanging="360"/>
      </w:pPr>
      <w:rPr>
        <w:rFonts w:ascii="Arial" w:hAnsi="Arial" w:hint="default"/>
        <w:b/>
        <w:color w:val="33CC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7A03B1"/>
    <w:multiLevelType w:val="hybridMultilevel"/>
    <w:tmpl w:val="8922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62DA5"/>
    <w:multiLevelType w:val="hybridMultilevel"/>
    <w:tmpl w:val="7EAAE72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9454309"/>
    <w:multiLevelType w:val="hybridMultilevel"/>
    <w:tmpl w:val="F97CB36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9EE28FC"/>
    <w:multiLevelType w:val="multilevel"/>
    <w:tmpl w:val="12FE17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B4E7006"/>
    <w:multiLevelType w:val="hybridMultilevel"/>
    <w:tmpl w:val="D418136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E6197"/>
    <w:multiLevelType w:val="hybridMultilevel"/>
    <w:tmpl w:val="68D2C0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0C097244"/>
    <w:multiLevelType w:val="hybridMultilevel"/>
    <w:tmpl w:val="DA4049F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4B1BF7"/>
    <w:multiLevelType w:val="multilevel"/>
    <w:tmpl w:val="27BCB9F8"/>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EC41DEC"/>
    <w:multiLevelType w:val="hybridMultilevel"/>
    <w:tmpl w:val="59F0A1EC"/>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30701"/>
    <w:multiLevelType w:val="hybridMultilevel"/>
    <w:tmpl w:val="B38472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F4449"/>
    <w:multiLevelType w:val="hybridMultilevel"/>
    <w:tmpl w:val="7AEC484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87FEF"/>
    <w:multiLevelType w:val="multilevel"/>
    <w:tmpl w:val="B23675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5E33B2"/>
    <w:multiLevelType w:val="multilevel"/>
    <w:tmpl w:val="C02CD73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BD14BB9"/>
    <w:multiLevelType w:val="hybridMultilevel"/>
    <w:tmpl w:val="8AFA3536"/>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B5540"/>
    <w:multiLevelType w:val="multilevel"/>
    <w:tmpl w:val="702CB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082436"/>
    <w:multiLevelType w:val="multilevel"/>
    <w:tmpl w:val="E28496E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Arial" w:hAnsi="Arial" w:hint="default"/>
        <w:b/>
        <w:color w:val="33CCCC"/>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E80116"/>
    <w:multiLevelType w:val="hybridMultilevel"/>
    <w:tmpl w:val="9EA469A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064927"/>
    <w:multiLevelType w:val="multilevel"/>
    <w:tmpl w:val="3E968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672899"/>
    <w:multiLevelType w:val="multilevel"/>
    <w:tmpl w:val="7F44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8E7601"/>
    <w:multiLevelType w:val="hybridMultilevel"/>
    <w:tmpl w:val="BA66784C"/>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3E60F6"/>
    <w:multiLevelType w:val="hybridMultilevel"/>
    <w:tmpl w:val="B92C4BC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5481446"/>
    <w:multiLevelType w:val="hybridMultilevel"/>
    <w:tmpl w:val="0DD26E8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B20D32"/>
    <w:multiLevelType w:val="hybridMultilevel"/>
    <w:tmpl w:val="35B6E56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84634"/>
    <w:multiLevelType w:val="multilevel"/>
    <w:tmpl w:val="ECA0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24920"/>
    <w:multiLevelType w:val="multilevel"/>
    <w:tmpl w:val="4B0A3D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BD1BBB"/>
    <w:multiLevelType w:val="hybridMultilevel"/>
    <w:tmpl w:val="F8FEBFAA"/>
    <w:lvl w:ilvl="0" w:tplc="FFFFFFFF">
      <w:start w:val="1"/>
      <w:numFmt w:val="bullet"/>
      <w:lvlText w:val="•"/>
      <w:lvlJc w:val="left"/>
      <w:pPr>
        <w:ind w:left="1080" w:hanging="360"/>
      </w:pPr>
      <w:rPr>
        <w:rFonts w:ascii="Arial" w:hAnsi="Arial" w:hint="default"/>
        <w:b/>
        <w:color w:val="399EB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B661F7D"/>
    <w:multiLevelType w:val="multilevel"/>
    <w:tmpl w:val="6C88FE50"/>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55228"/>
    <w:multiLevelType w:val="hybridMultilevel"/>
    <w:tmpl w:val="2F86B38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61DB7"/>
    <w:multiLevelType w:val="hybridMultilevel"/>
    <w:tmpl w:val="3A8C628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805AE"/>
    <w:multiLevelType w:val="hybridMultilevel"/>
    <w:tmpl w:val="0368FAAA"/>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E27A7B"/>
    <w:multiLevelType w:val="multilevel"/>
    <w:tmpl w:val="10E2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5942D5"/>
    <w:multiLevelType w:val="hybridMultilevel"/>
    <w:tmpl w:val="D88AD634"/>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FD3030"/>
    <w:multiLevelType w:val="multilevel"/>
    <w:tmpl w:val="D19AB87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Arial" w:hAnsi="Arial" w:hint="default"/>
        <w:b/>
        <w:color w:val="33CCCC"/>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46D75B0"/>
    <w:multiLevelType w:val="multilevel"/>
    <w:tmpl w:val="6E0C3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3B7DC8"/>
    <w:multiLevelType w:val="multilevel"/>
    <w:tmpl w:val="4886B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A6A431C"/>
    <w:multiLevelType w:val="hybridMultilevel"/>
    <w:tmpl w:val="9882184A"/>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C17FC"/>
    <w:multiLevelType w:val="multilevel"/>
    <w:tmpl w:val="A0E29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1E48D3"/>
    <w:multiLevelType w:val="hybridMultilevel"/>
    <w:tmpl w:val="0B806C8C"/>
    <w:lvl w:ilvl="0" w:tplc="EFBE01B2">
      <w:numFmt w:val="bullet"/>
      <w:lvlText w:val="•"/>
      <w:lvlJc w:val="left"/>
      <w:pPr>
        <w:ind w:left="785" w:hanging="360"/>
      </w:pPr>
      <w:rPr>
        <w:rFonts w:ascii="Arial" w:hAnsi="Arial" w:hint="default"/>
        <w:b/>
        <w:color w:val="399EB5"/>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3" w15:restartNumberingAfterBreak="0">
    <w:nsid w:val="74ED03A3"/>
    <w:multiLevelType w:val="multilevel"/>
    <w:tmpl w:val="5C3A82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23099B"/>
    <w:multiLevelType w:val="multilevel"/>
    <w:tmpl w:val="7676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C15A04"/>
    <w:multiLevelType w:val="hybridMultilevel"/>
    <w:tmpl w:val="155270F6"/>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5659671">
    <w:abstractNumId w:val="18"/>
  </w:num>
  <w:num w:numId="2" w16cid:durableId="323630903">
    <w:abstractNumId w:val="2"/>
  </w:num>
  <w:num w:numId="3" w16cid:durableId="1915626535">
    <w:abstractNumId w:val="35"/>
  </w:num>
  <w:num w:numId="4" w16cid:durableId="2135127327">
    <w:abstractNumId w:val="11"/>
  </w:num>
  <w:num w:numId="5" w16cid:durableId="1100687572">
    <w:abstractNumId w:val="19"/>
  </w:num>
  <w:num w:numId="6" w16cid:durableId="614217812">
    <w:abstractNumId w:val="12"/>
  </w:num>
  <w:num w:numId="7" w16cid:durableId="776952153">
    <w:abstractNumId w:val="3"/>
  </w:num>
  <w:num w:numId="8" w16cid:durableId="1644384008">
    <w:abstractNumId w:val="39"/>
  </w:num>
  <w:num w:numId="9" w16cid:durableId="779953335">
    <w:abstractNumId w:val="0"/>
  </w:num>
  <w:num w:numId="10" w16cid:durableId="95945722">
    <w:abstractNumId w:val="9"/>
  </w:num>
  <w:num w:numId="11" w16cid:durableId="20713766">
    <w:abstractNumId w:val="45"/>
  </w:num>
  <w:num w:numId="12" w16cid:durableId="1760515270">
    <w:abstractNumId w:val="17"/>
  </w:num>
  <w:num w:numId="13" w16cid:durableId="1520392040">
    <w:abstractNumId w:val="14"/>
  </w:num>
  <w:num w:numId="14" w16cid:durableId="147677405">
    <w:abstractNumId w:val="37"/>
  </w:num>
  <w:num w:numId="15" w16cid:durableId="337923690">
    <w:abstractNumId w:val="4"/>
  </w:num>
  <w:num w:numId="16" w16cid:durableId="1701277914">
    <w:abstractNumId w:val="32"/>
  </w:num>
  <w:num w:numId="17" w16cid:durableId="46421440">
    <w:abstractNumId w:val="8"/>
  </w:num>
  <w:num w:numId="18" w16cid:durableId="1998878755">
    <w:abstractNumId w:val="27"/>
  </w:num>
  <w:num w:numId="19" w16cid:durableId="1769354344">
    <w:abstractNumId w:val="24"/>
  </w:num>
  <w:num w:numId="20" w16cid:durableId="8415525">
    <w:abstractNumId w:val="22"/>
  </w:num>
  <w:num w:numId="21" w16cid:durableId="1829324266">
    <w:abstractNumId w:val="44"/>
  </w:num>
  <w:num w:numId="22" w16cid:durableId="1535800775">
    <w:abstractNumId w:val="41"/>
  </w:num>
  <w:num w:numId="23" w16cid:durableId="726951863">
    <w:abstractNumId w:val="38"/>
  </w:num>
  <w:num w:numId="24" w16cid:durableId="631711840">
    <w:abstractNumId w:val="16"/>
  </w:num>
  <w:num w:numId="25" w16cid:durableId="525947675">
    <w:abstractNumId w:val="20"/>
  </w:num>
  <w:num w:numId="26" w16cid:durableId="13459873">
    <w:abstractNumId w:val="13"/>
  </w:num>
  <w:num w:numId="27" w16cid:durableId="452939015">
    <w:abstractNumId w:val="43"/>
  </w:num>
  <w:num w:numId="28" w16cid:durableId="937909647">
    <w:abstractNumId w:val="28"/>
  </w:num>
  <w:num w:numId="29" w16cid:durableId="18245728">
    <w:abstractNumId w:val="21"/>
  </w:num>
  <w:num w:numId="30" w16cid:durableId="1868594348">
    <w:abstractNumId w:val="30"/>
  </w:num>
  <w:num w:numId="31" w16cid:durableId="432286250">
    <w:abstractNumId w:val="5"/>
  </w:num>
  <w:num w:numId="32" w16cid:durableId="1292398678">
    <w:abstractNumId w:val="26"/>
  </w:num>
  <w:num w:numId="33" w16cid:durableId="1931232773">
    <w:abstractNumId w:val="7"/>
  </w:num>
  <w:num w:numId="34" w16cid:durableId="2097358075">
    <w:abstractNumId w:val="23"/>
  </w:num>
  <w:num w:numId="35" w16cid:durableId="1304042761">
    <w:abstractNumId w:val="6"/>
  </w:num>
  <w:num w:numId="36" w16cid:durableId="2075813120">
    <w:abstractNumId w:val="42"/>
  </w:num>
  <w:num w:numId="37" w16cid:durableId="639001647">
    <w:abstractNumId w:val="15"/>
  </w:num>
  <w:num w:numId="38" w16cid:durableId="13576530">
    <w:abstractNumId w:val="40"/>
  </w:num>
  <w:num w:numId="39" w16cid:durableId="1675303110">
    <w:abstractNumId w:val="10"/>
  </w:num>
  <w:num w:numId="40" w16cid:durableId="61147755">
    <w:abstractNumId w:val="33"/>
  </w:num>
  <w:num w:numId="41" w16cid:durableId="1881942236">
    <w:abstractNumId w:val="25"/>
  </w:num>
  <w:num w:numId="42" w16cid:durableId="1555507320">
    <w:abstractNumId w:val="30"/>
  </w:num>
  <w:num w:numId="43" w16cid:durableId="674646138">
    <w:abstractNumId w:val="34"/>
  </w:num>
  <w:num w:numId="44" w16cid:durableId="1057512650">
    <w:abstractNumId w:val="1"/>
  </w:num>
  <w:num w:numId="45" w16cid:durableId="827552127">
    <w:abstractNumId w:val="36"/>
  </w:num>
  <w:num w:numId="46" w16cid:durableId="1524437001">
    <w:abstractNumId w:val="31"/>
  </w:num>
  <w:num w:numId="47" w16cid:durableId="1157378289">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3E65"/>
    <w:rsid w:val="00037C7D"/>
    <w:rsid w:val="000412B1"/>
    <w:rsid w:val="00050A53"/>
    <w:rsid w:val="00062B40"/>
    <w:rsid w:val="00093D9A"/>
    <w:rsid w:val="000B133E"/>
    <w:rsid w:val="000B2E1A"/>
    <w:rsid w:val="000C0DC6"/>
    <w:rsid w:val="000C46BD"/>
    <w:rsid w:val="000C6676"/>
    <w:rsid w:val="000C7070"/>
    <w:rsid w:val="000E4F43"/>
    <w:rsid w:val="00106171"/>
    <w:rsid w:val="00110F7F"/>
    <w:rsid w:val="00121954"/>
    <w:rsid w:val="00121F35"/>
    <w:rsid w:val="00122FBA"/>
    <w:rsid w:val="00130BCB"/>
    <w:rsid w:val="001438C1"/>
    <w:rsid w:val="001602A6"/>
    <w:rsid w:val="00160EA1"/>
    <w:rsid w:val="00175452"/>
    <w:rsid w:val="00186F94"/>
    <w:rsid w:val="001A2DC3"/>
    <w:rsid w:val="001A47E6"/>
    <w:rsid w:val="001A7F5E"/>
    <w:rsid w:val="001B1619"/>
    <w:rsid w:val="001B1774"/>
    <w:rsid w:val="001B719B"/>
    <w:rsid w:val="001C4185"/>
    <w:rsid w:val="001D19DD"/>
    <w:rsid w:val="001E0D7C"/>
    <w:rsid w:val="001E36F1"/>
    <w:rsid w:val="001E3FBA"/>
    <w:rsid w:val="001E4104"/>
    <w:rsid w:val="001F2CC0"/>
    <w:rsid w:val="0021429E"/>
    <w:rsid w:val="00274136"/>
    <w:rsid w:val="00284595"/>
    <w:rsid w:val="00291CE6"/>
    <w:rsid w:val="002A3F19"/>
    <w:rsid w:val="002A40BA"/>
    <w:rsid w:val="002A56B6"/>
    <w:rsid w:val="002B71CF"/>
    <w:rsid w:val="002E5F33"/>
    <w:rsid w:val="002F7F92"/>
    <w:rsid w:val="00304D2F"/>
    <w:rsid w:val="00305E90"/>
    <w:rsid w:val="00311910"/>
    <w:rsid w:val="00315889"/>
    <w:rsid w:val="00334888"/>
    <w:rsid w:val="00351485"/>
    <w:rsid w:val="00365E91"/>
    <w:rsid w:val="0039797B"/>
    <w:rsid w:val="003A0614"/>
    <w:rsid w:val="003A0F3A"/>
    <w:rsid w:val="003A7092"/>
    <w:rsid w:val="003B1823"/>
    <w:rsid w:val="003B43A2"/>
    <w:rsid w:val="003B4CFD"/>
    <w:rsid w:val="003C06FA"/>
    <w:rsid w:val="003E5551"/>
    <w:rsid w:val="003F6FD9"/>
    <w:rsid w:val="00411A87"/>
    <w:rsid w:val="00432391"/>
    <w:rsid w:val="00442111"/>
    <w:rsid w:val="00452D31"/>
    <w:rsid w:val="0047420D"/>
    <w:rsid w:val="004A03DA"/>
    <w:rsid w:val="004A3F32"/>
    <w:rsid w:val="004E41E8"/>
    <w:rsid w:val="00504466"/>
    <w:rsid w:val="0054692A"/>
    <w:rsid w:val="00574ABA"/>
    <w:rsid w:val="00586B89"/>
    <w:rsid w:val="00593AE1"/>
    <w:rsid w:val="005A3CAD"/>
    <w:rsid w:val="005B6159"/>
    <w:rsid w:val="005C31F7"/>
    <w:rsid w:val="005C6D5D"/>
    <w:rsid w:val="005E1DF2"/>
    <w:rsid w:val="005E5E42"/>
    <w:rsid w:val="006001BF"/>
    <w:rsid w:val="006132CE"/>
    <w:rsid w:val="00636BAE"/>
    <w:rsid w:val="0066648A"/>
    <w:rsid w:val="0067229C"/>
    <w:rsid w:val="006876E1"/>
    <w:rsid w:val="006A2B9D"/>
    <w:rsid w:val="006C0A65"/>
    <w:rsid w:val="006C2830"/>
    <w:rsid w:val="006D1C0C"/>
    <w:rsid w:val="006E4387"/>
    <w:rsid w:val="006E7665"/>
    <w:rsid w:val="006E7DDC"/>
    <w:rsid w:val="007278B9"/>
    <w:rsid w:val="00733E78"/>
    <w:rsid w:val="00765CA3"/>
    <w:rsid w:val="007668B7"/>
    <w:rsid w:val="00781603"/>
    <w:rsid w:val="00786D98"/>
    <w:rsid w:val="007940E9"/>
    <w:rsid w:val="00795876"/>
    <w:rsid w:val="007A21E5"/>
    <w:rsid w:val="007A5AA2"/>
    <w:rsid w:val="007D64C3"/>
    <w:rsid w:val="007F04FF"/>
    <w:rsid w:val="007F38D8"/>
    <w:rsid w:val="00806B1E"/>
    <w:rsid w:val="0081256F"/>
    <w:rsid w:val="0082229E"/>
    <w:rsid w:val="00823DD4"/>
    <w:rsid w:val="00830CB1"/>
    <w:rsid w:val="0083410B"/>
    <w:rsid w:val="00840139"/>
    <w:rsid w:val="00841C68"/>
    <w:rsid w:val="008608D1"/>
    <w:rsid w:val="00862924"/>
    <w:rsid w:val="0086636A"/>
    <w:rsid w:val="008838F8"/>
    <w:rsid w:val="008C1D52"/>
    <w:rsid w:val="008D73C3"/>
    <w:rsid w:val="008E3E08"/>
    <w:rsid w:val="008E4C58"/>
    <w:rsid w:val="008F084C"/>
    <w:rsid w:val="008F1356"/>
    <w:rsid w:val="008F344D"/>
    <w:rsid w:val="00916D0C"/>
    <w:rsid w:val="00933D30"/>
    <w:rsid w:val="00936A81"/>
    <w:rsid w:val="00962243"/>
    <w:rsid w:val="00972BF1"/>
    <w:rsid w:val="00977006"/>
    <w:rsid w:val="00977BEE"/>
    <w:rsid w:val="00995C65"/>
    <w:rsid w:val="009B0340"/>
    <w:rsid w:val="009E56DE"/>
    <w:rsid w:val="009F27E2"/>
    <w:rsid w:val="00A105BC"/>
    <w:rsid w:val="00A15CEF"/>
    <w:rsid w:val="00A47857"/>
    <w:rsid w:val="00A528C4"/>
    <w:rsid w:val="00A71753"/>
    <w:rsid w:val="00A73ECA"/>
    <w:rsid w:val="00A743CB"/>
    <w:rsid w:val="00A766D3"/>
    <w:rsid w:val="00A944AC"/>
    <w:rsid w:val="00AA491B"/>
    <w:rsid w:val="00AB1E4A"/>
    <w:rsid w:val="00AC169C"/>
    <w:rsid w:val="00AC298F"/>
    <w:rsid w:val="00AF2360"/>
    <w:rsid w:val="00B12DD1"/>
    <w:rsid w:val="00B1566B"/>
    <w:rsid w:val="00B17C9C"/>
    <w:rsid w:val="00B200F0"/>
    <w:rsid w:val="00B31CD2"/>
    <w:rsid w:val="00B36D1E"/>
    <w:rsid w:val="00B66E82"/>
    <w:rsid w:val="00B73A9C"/>
    <w:rsid w:val="00BA6ECA"/>
    <w:rsid w:val="00BB6D8B"/>
    <w:rsid w:val="00BC0216"/>
    <w:rsid w:val="00BC45F5"/>
    <w:rsid w:val="00BC5324"/>
    <w:rsid w:val="00BD3FA3"/>
    <w:rsid w:val="00BD54AD"/>
    <w:rsid w:val="00BF7D38"/>
    <w:rsid w:val="00BF7E66"/>
    <w:rsid w:val="00C10EC3"/>
    <w:rsid w:val="00C21FEE"/>
    <w:rsid w:val="00C234EE"/>
    <w:rsid w:val="00C240FA"/>
    <w:rsid w:val="00C267CA"/>
    <w:rsid w:val="00C31A0F"/>
    <w:rsid w:val="00C371FC"/>
    <w:rsid w:val="00C42A11"/>
    <w:rsid w:val="00C62AB2"/>
    <w:rsid w:val="00C63612"/>
    <w:rsid w:val="00C710C1"/>
    <w:rsid w:val="00C747BB"/>
    <w:rsid w:val="00C76E0C"/>
    <w:rsid w:val="00C85849"/>
    <w:rsid w:val="00C86AFA"/>
    <w:rsid w:val="00CB2159"/>
    <w:rsid w:val="00CF63C5"/>
    <w:rsid w:val="00D16EC0"/>
    <w:rsid w:val="00D17BF5"/>
    <w:rsid w:val="00D17F7E"/>
    <w:rsid w:val="00D23688"/>
    <w:rsid w:val="00D26CD4"/>
    <w:rsid w:val="00D31A5C"/>
    <w:rsid w:val="00D41427"/>
    <w:rsid w:val="00D46EA6"/>
    <w:rsid w:val="00D511D0"/>
    <w:rsid w:val="00D623AB"/>
    <w:rsid w:val="00DB02FF"/>
    <w:rsid w:val="00DB362C"/>
    <w:rsid w:val="00DC28CC"/>
    <w:rsid w:val="00DC58BC"/>
    <w:rsid w:val="00DC7A35"/>
    <w:rsid w:val="00DD3EA5"/>
    <w:rsid w:val="00DE2B6E"/>
    <w:rsid w:val="00E06F44"/>
    <w:rsid w:val="00E101CC"/>
    <w:rsid w:val="00E14834"/>
    <w:rsid w:val="00E25326"/>
    <w:rsid w:val="00E31712"/>
    <w:rsid w:val="00E4519B"/>
    <w:rsid w:val="00E47D82"/>
    <w:rsid w:val="00E539D8"/>
    <w:rsid w:val="00E62A13"/>
    <w:rsid w:val="00E67D18"/>
    <w:rsid w:val="00E860AF"/>
    <w:rsid w:val="00EB2FFB"/>
    <w:rsid w:val="00EB3F73"/>
    <w:rsid w:val="00EB4123"/>
    <w:rsid w:val="00EC3934"/>
    <w:rsid w:val="00ED1BE0"/>
    <w:rsid w:val="00EF0CE6"/>
    <w:rsid w:val="00EF4E7A"/>
    <w:rsid w:val="00F04D6C"/>
    <w:rsid w:val="00F30F01"/>
    <w:rsid w:val="00F344F2"/>
    <w:rsid w:val="00F4703A"/>
    <w:rsid w:val="00F56CC1"/>
    <w:rsid w:val="00F56DB7"/>
    <w:rsid w:val="00F63B4C"/>
    <w:rsid w:val="00F7520C"/>
    <w:rsid w:val="00FD0B70"/>
    <w:rsid w:val="00FD22D7"/>
    <w:rsid w:val="00FE181C"/>
    <w:rsid w:val="00FE60DC"/>
    <w:rsid w:val="32EBC87E"/>
    <w:rsid w:val="35FD8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paragraph" w:styleId="BodyText">
    <w:name w:val="Body Text"/>
    <w:basedOn w:val="Normal"/>
    <w:link w:val="BodyTextChar"/>
    <w:uiPriority w:val="1"/>
    <w:qFormat/>
    <w:rsid w:val="00D623AB"/>
    <w:pPr>
      <w:widowControl w:val="0"/>
      <w:autoSpaceDE w:val="0"/>
      <w:autoSpaceDN w:val="0"/>
      <w:spacing w:before="127"/>
      <w:ind w:left="1536"/>
    </w:pPr>
    <w:rPr>
      <w:rFonts w:eastAsia="Arial" w:cs="Arial"/>
      <w:sz w:val="22"/>
      <w:szCs w:val="22"/>
      <w:lang w:val="en-US"/>
    </w:rPr>
  </w:style>
  <w:style w:type="character" w:customStyle="1" w:styleId="BodyTextChar">
    <w:name w:val="Body Text Char"/>
    <w:basedOn w:val="DefaultParagraphFont"/>
    <w:link w:val="BodyText"/>
    <w:uiPriority w:val="1"/>
    <w:rsid w:val="00D623AB"/>
    <w:rPr>
      <w:rFonts w:ascii="Arial" w:eastAsia="Arial" w:hAnsi="Arial" w:cs="Arial"/>
      <w:sz w:val="22"/>
      <w:szCs w:val="22"/>
      <w:lang w:val="en-US" w:eastAsia="en-US"/>
    </w:rPr>
  </w:style>
  <w:style w:type="paragraph" w:styleId="CommentSubject">
    <w:name w:val="annotation subject"/>
    <w:basedOn w:val="CommentText"/>
    <w:next w:val="CommentText"/>
    <w:link w:val="CommentSubjectChar"/>
    <w:uiPriority w:val="99"/>
    <w:semiHidden/>
    <w:unhideWhenUsed/>
    <w:rsid w:val="00315889"/>
    <w:rPr>
      <w:b/>
      <w:bCs/>
    </w:rPr>
  </w:style>
  <w:style w:type="character" w:customStyle="1" w:styleId="CommentSubjectChar">
    <w:name w:val="Comment Subject Char"/>
    <w:basedOn w:val="CommentTextChar"/>
    <w:link w:val="CommentSubject"/>
    <w:uiPriority w:val="99"/>
    <w:semiHidden/>
    <w:rsid w:val="00315889"/>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385772">
      <w:bodyDiv w:val="1"/>
      <w:marLeft w:val="0"/>
      <w:marRight w:val="0"/>
      <w:marTop w:val="0"/>
      <w:marBottom w:val="0"/>
      <w:divBdr>
        <w:top w:val="none" w:sz="0" w:space="0" w:color="auto"/>
        <w:left w:val="none" w:sz="0" w:space="0" w:color="auto"/>
        <w:bottom w:val="none" w:sz="0" w:space="0" w:color="auto"/>
        <w:right w:val="none" w:sz="0" w:space="0" w:color="auto"/>
      </w:divBdr>
    </w:div>
    <w:div w:id="1059674395">
      <w:bodyDiv w:val="1"/>
      <w:marLeft w:val="0"/>
      <w:marRight w:val="0"/>
      <w:marTop w:val="0"/>
      <w:marBottom w:val="0"/>
      <w:divBdr>
        <w:top w:val="none" w:sz="0" w:space="0" w:color="auto"/>
        <w:left w:val="none" w:sz="0" w:space="0" w:color="auto"/>
        <w:bottom w:val="none" w:sz="0" w:space="0" w:color="auto"/>
        <w:right w:val="none" w:sz="0" w:space="0" w:color="auto"/>
      </w:divBdr>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538392829">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28479-82E7-42AD-942A-EFA4132D3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AB034695-0690-4F17-885D-6D4108119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2025-04-02T13:51:00Z</dcterms:created>
  <dcterms:modified xsi:type="dcterms:W3CDTF">2025-04-02T13:51:00Z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