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69B8" w14:textId="5A18E71A" w:rsidR="006205DA" w:rsidRDefault="00D623AB" w:rsidP="006205DA">
      <w:pPr>
        <w:tabs>
          <w:tab w:val="left" w:pos="1537"/>
        </w:tabs>
        <w:spacing w:line="247" w:lineRule="auto"/>
        <w:ind w:right="116"/>
        <w:rPr>
          <w:rFonts w:ascii="Tahoma" w:hAnsi="Tahoma" w:cs="Tahoma"/>
          <w:sz w:val="22"/>
          <w:szCs w:val="22"/>
        </w:rPr>
      </w:pPr>
      <w:r w:rsidRPr="00C240FA">
        <w:rPr>
          <w:rFonts w:ascii="Tahoma" w:hAnsi="Tahoma" w:cs="Tahoma"/>
          <w:b/>
          <w:color w:val="8064A2"/>
          <w:sz w:val="28"/>
          <w:szCs w:val="28"/>
        </w:rPr>
        <w:t>P</w:t>
      </w:r>
      <w:r>
        <w:rPr>
          <w:rFonts w:ascii="Tahoma" w:hAnsi="Tahoma" w:cs="Tahoma"/>
          <w:b/>
          <w:color w:val="8064A2"/>
          <w:sz w:val="28"/>
          <w:szCs w:val="28"/>
        </w:rPr>
        <w:t>olicy</w:t>
      </w:r>
    </w:p>
    <w:p w14:paraId="7FBDB563" w14:textId="20BD5FAC" w:rsidR="006205DA" w:rsidRDefault="006205DA" w:rsidP="006205DA">
      <w:pPr>
        <w:tabs>
          <w:tab w:val="left" w:pos="1537"/>
        </w:tabs>
        <w:spacing w:line="247" w:lineRule="auto"/>
        <w:ind w:right="116"/>
        <w:rPr>
          <w:rFonts w:ascii="Dax" w:hAnsi="Dax" w:cs="Calibri"/>
          <w:sz w:val="22"/>
          <w:szCs w:val="22"/>
        </w:rPr>
      </w:pPr>
    </w:p>
    <w:p w14:paraId="290E7FAE" w14:textId="77777777" w:rsidR="006205DA" w:rsidRPr="006205DA" w:rsidRDefault="006205DA" w:rsidP="006205DA">
      <w:pPr>
        <w:tabs>
          <w:tab w:val="left" w:pos="1537"/>
        </w:tabs>
        <w:spacing w:line="247" w:lineRule="auto"/>
        <w:ind w:right="116"/>
        <w:rPr>
          <w:rFonts w:ascii="Tahoma" w:hAnsi="Tahoma" w:cs="Tahoma"/>
          <w:sz w:val="22"/>
          <w:szCs w:val="22"/>
        </w:rPr>
      </w:pPr>
      <w:r w:rsidRPr="006205DA">
        <w:rPr>
          <w:rFonts w:ascii="Tahoma" w:hAnsi="Tahoma" w:cs="Tahoma"/>
          <w:sz w:val="22"/>
          <w:szCs w:val="22"/>
        </w:rPr>
        <w:t xml:space="preserve">Monkey Puzzle Day Nursery is committed to providing an environment in which all staff, children and their families including those with special educational needs and disabilities (SEND), are supported to reach their full potential. </w:t>
      </w:r>
    </w:p>
    <w:p w14:paraId="2C44F620" w14:textId="77777777" w:rsidR="006205DA" w:rsidRPr="006205DA" w:rsidRDefault="006205DA" w:rsidP="006205DA">
      <w:pPr>
        <w:tabs>
          <w:tab w:val="left" w:pos="1537"/>
        </w:tabs>
        <w:spacing w:line="247" w:lineRule="auto"/>
        <w:ind w:right="116"/>
        <w:rPr>
          <w:rFonts w:ascii="Tahoma" w:hAnsi="Tahoma" w:cs="Tahoma"/>
          <w:sz w:val="22"/>
          <w:szCs w:val="22"/>
        </w:rPr>
      </w:pPr>
    </w:p>
    <w:p w14:paraId="6CA30124" w14:textId="77777777" w:rsidR="006205DA" w:rsidRPr="006205DA" w:rsidRDefault="006205DA" w:rsidP="006205DA">
      <w:pPr>
        <w:tabs>
          <w:tab w:val="left" w:pos="1537"/>
        </w:tabs>
        <w:spacing w:line="247" w:lineRule="auto"/>
        <w:ind w:right="116"/>
        <w:rPr>
          <w:rFonts w:ascii="Tahoma" w:hAnsi="Tahoma" w:cs="Tahoma"/>
          <w:sz w:val="22"/>
          <w:szCs w:val="22"/>
        </w:rPr>
      </w:pPr>
      <w:r w:rsidRPr="006205DA">
        <w:rPr>
          <w:rFonts w:ascii="Tahoma" w:hAnsi="Tahoma" w:cs="Tahoma"/>
          <w:sz w:val="22"/>
          <w:szCs w:val="22"/>
        </w:rPr>
        <w:t>We provide an environment in which all children with special educational needs (SEN) are supported in reaching their full potential.</w:t>
      </w:r>
    </w:p>
    <w:p w14:paraId="15DACDC3" w14:textId="6C23003C" w:rsidR="006205DA" w:rsidRPr="006205DA" w:rsidRDefault="006205DA" w:rsidP="006205DA">
      <w:pPr>
        <w:pStyle w:val="ListParagraph"/>
        <w:numPr>
          <w:ilvl w:val="0"/>
          <w:numId w:val="12"/>
        </w:numPr>
        <w:tabs>
          <w:tab w:val="left" w:pos="1537"/>
        </w:tabs>
        <w:spacing w:line="247" w:lineRule="auto"/>
        <w:ind w:right="116"/>
        <w:rPr>
          <w:rFonts w:ascii="Tahoma" w:hAnsi="Tahoma" w:cs="Tahoma"/>
          <w:sz w:val="22"/>
          <w:szCs w:val="22"/>
        </w:rPr>
      </w:pPr>
      <w:r w:rsidRPr="006205DA">
        <w:rPr>
          <w:rFonts w:ascii="Tahoma" w:hAnsi="Tahoma" w:cs="Tahoma"/>
          <w:sz w:val="22"/>
          <w:szCs w:val="22"/>
        </w:rPr>
        <w:t>We have regard for the Special Educational Needs and Disability Code of Practice 0-25 (2015).</w:t>
      </w:r>
    </w:p>
    <w:p w14:paraId="09A34DC7" w14:textId="5DCCD380" w:rsidR="006205DA" w:rsidRPr="006205DA" w:rsidRDefault="006205DA" w:rsidP="006205DA">
      <w:pPr>
        <w:pStyle w:val="ListParagraph"/>
        <w:numPr>
          <w:ilvl w:val="0"/>
          <w:numId w:val="12"/>
        </w:numPr>
        <w:tabs>
          <w:tab w:val="left" w:pos="1537"/>
        </w:tabs>
        <w:spacing w:line="247" w:lineRule="auto"/>
        <w:ind w:right="116"/>
        <w:rPr>
          <w:rFonts w:ascii="Tahoma" w:hAnsi="Tahoma" w:cs="Tahoma"/>
          <w:sz w:val="22"/>
          <w:szCs w:val="22"/>
        </w:rPr>
      </w:pPr>
      <w:r w:rsidRPr="006205DA">
        <w:rPr>
          <w:rFonts w:ascii="Tahoma" w:hAnsi="Tahoma" w:cs="Tahoma"/>
          <w:sz w:val="22"/>
          <w:szCs w:val="22"/>
        </w:rPr>
        <w:t xml:space="preserve">We have a clear approach for identifying, responding to and supporting children’s individual needs </w:t>
      </w:r>
      <w:proofErr w:type="gramStart"/>
      <w:r w:rsidRPr="006205DA">
        <w:rPr>
          <w:rFonts w:ascii="Tahoma" w:hAnsi="Tahoma" w:cs="Tahoma"/>
          <w:sz w:val="22"/>
          <w:szCs w:val="22"/>
        </w:rPr>
        <w:t>in regard to</w:t>
      </w:r>
      <w:proofErr w:type="gramEnd"/>
      <w:r w:rsidRPr="006205DA">
        <w:rPr>
          <w:rFonts w:ascii="Tahoma" w:hAnsi="Tahoma" w:cs="Tahoma"/>
          <w:sz w:val="22"/>
          <w:szCs w:val="22"/>
        </w:rPr>
        <w:t xml:space="preserve"> SEN.</w:t>
      </w:r>
    </w:p>
    <w:p w14:paraId="58EB6E82" w14:textId="7009DF09" w:rsidR="006205DA" w:rsidRPr="006205DA" w:rsidRDefault="006205DA" w:rsidP="006205DA">
      <w:pPr>
        <w:pStyle w:val="ListParagraph"/>
        <w:numPr>
          <w:ilvl w:val="0"/>
          <w:numId w:val="13"/>
        </w:numPr>
        <w:tabs>
          <w:tab w:val="left" w:pos="1537"/>
        </w:tabs>
        <w:spacing w:line="247" w:lineRule="auto"/>
        <w:ind w:right="116"/>
        <w:rPr>
          <w:rFonts w:ascii="Tahoma" w:hAnsi="Tahoma" w:cs="Tahoma"/>
          <w:sz w:val="22"/>
          <w:szCs w:val="22"/>
        </w:rPr>
      </w:pPr>
      <w:r w:rsidRPr="006205DA">
        <w:rPr>
          <w:rFonts w:ascii="Tahoma" w:hAnsi="Tahoma" w:cs="Tahoma"/>
          <w:sz w:val="22"/>
          <w:szCs w:val="22"/>
        </w:rPr>
        <w:t>We ensure we support and involve parents/ carers (and where relevant children), actively listening to, acting upon wishes and queries.</w:t>
      </w:r>
    </w:p>
    <w:p w14:paraId="5AFB594D" w14:textId="0AF55C95" w:rsidR="006205DA" w:rsidRPr="006205DA" w:rsidRDefault="006205DA" w:rsidP="006205DA">
      <w:pPr>
        <w:pStyle w:val="ListParagraph"/>
        <w:numPr>
          <w:ilvl w:val="0"/>
          <w:numId w:val="13"/>
        </w:numPr>
        <w:tabs>
          <w:tab w:val="left" w:pos="1537"/>
        </w:tabs>
        <w:spacing w:line="247" w:lineRule="auto"/>
        <w:ind w:right="116"/>
        <w:rPr>
          <w:rFonts w:ascii="Tahoma" w:hAnsi="Tahoma" w:cs="Tahoma"/>
          <w:sz w:val="22"/>
          <w:szCs w:val="22"/>
        </w:rPr>
      </w:pPr>
      <w:r w:rsidRPr="006205DA">
        <w:rPr>
          <w:rFonts w:ascii="Tahoma" w:hAnsi="Tahoma" w:cs="Tahoma"/>
          <w:sz w:val="22"/>
          <w:szCs w:val="22"/>
        </w:rPr>
        <w:t>We work in partnership with the local authority and other external agencies to ensure the best outcomes for children with SEN and their families.</w:t>
      </w:r>
    </w:p>
    <w:p w14:paraId="1C0C038E" w14:textId="5F54CB06" w:rsidR="006205DA" w:rsidRPr="006205DA" w:rsidRDefault="006205DA" w:rsidP="006205DA">
      <w:pPr>
        <w:pStyle w:val="ListParagraph"/>
        <w:numPr>
          <w:ilvl w:val="0"/>
          <w:numId w:val="13"/>
        </w:numPr>
        <w:tabs>
          <w:tab w:val="left" w:pos="1537"/>
        </w:tabs>
        <w:spacing w:line="247" w:lineRule="auto"/>
        <w:ind w:right="116"/>
        <w:rPr>
          <w:rFonts w:ascii="Tahoma" w:hAnsi="Tahoma" w:cs="Tahoma"/>
          <w:sz w:val="22"/>
          <w:szCs w:val="22"/>
        </w:rPr>
      </w:pPr>
      <w:r w:rsidRPr="006205DA">
        <w:rPr>
          <w:rFonts w:ascii="Tahoma" w:hAnsi="Tahoma" w:cs="Tahoma"/>
          <w:sz w:val="22"/>
          <w:szCs w:val="22"/>
        </w:rPr>
        <w:t>We regularly monitor and review our policy, practice and provision’s and if necessary, adjust and modify these.</w:t>
      </w:r>
    </w:p>
    <w:p w14:paraId="47568AC7" w14:textId="77777777" w:rsidR="00D623AB" w:rsidRPr="00C240FA" w:rsidRDefault="00D623AB" w:rsidP="00D623AB">
      <w:pPr>
        <w:rPr>
          <w:rFonts w:ascii="Tahoma" w:hAnsi="Tahoma" w:cs="Tahoma"/>
          <w:b/>
          <w:color w:val="8064A2"/>
          <w:sz w:val="28"/>
          <w:szCs w:val="28"/>
        </w:rPr>
      </w:pPr>
    </w:p>
    <w:p w14:paraId="5E16D4CD" w14:textId="77777777" w:rsidR="00D623AB" w:rsidRDefault="00D623AB" w:rsidP="00D623AB">
      <w:pPr>
        <w:rPr>
          <w:rFonts w:ascii="Tahoma" w:hAnsi="Tahoma" w:cs="Tahoma"/>
          <w:b/>
          <w:color w:val="8064A2"/>
          <w:sz w:val="28"/>
          <w:szCs w:val="28"/>
        </w:rPr>
      </w:pPr>
      <w:r w:rsidRPr="00C240FA">
        <w:rPr>
          <w:rFonts w:ascii="Tahoma" w:hAnsi="Tahoma" w:cs="Tahoma"/>
          <w:b/>
          <w:color w:val="8064A2"/>
          <w:sz w:val="28"/>
          <w:szCs w:val="28"/>
        </w:rPr>
        <w:t>Procedure</w:t>
      </w:r>
    </w:p>
    <w:p w14:paraId="2CEE9484" w14:textId="77777777" w:rsidR="00D623AB" w:rsidRDefault="00D623AB" w:rsidP="00D623AB">
      <w:pPr>
        <w:rPr>
          <w:rFonts w:ascii="Tahoma" w:hAnsi="Tahoma" w:cs="Tahoma"/>
          <w:b/>
          <w:color w:val="8064A2"/>
          <w:sz w:val="28"/>
          <w:szCs w:val="28"/>
        </w:rPr>
      </w:pPr>
    </w:p>
    <w:p w14:paraId="0E08E321" w14:textId="77777777" w:rsidR="006205DA" w:rsidRPr="006205DA" w:rsidRDefault="006205DA" w:rsidP="006205DA">
      <w:pPr>
        <w:numPr>
          <w:ilvl w:val="0"/>
          <w:numId w:val="18"/>
        </w:numPr>
        <w:outlineLvl w:val="0"/>
        <w:rPr>
          <w:rFonts w:ascii="Tahoma" w:hAnsi="Tahoma" w:cs="Tahoma"/>
          <w:sz w:val="22"/>
          <w:szCs w:val="22"/>
        </w:rPr>
      </w:pPr>
      <w:bookmarkStart w:id="0" w:name="_Hlk13041484"/>
      <w:r w:rsidRPr="006205DA">
        <w:rPr>
          <w:rFonts w:ascii="Tahoma" w:hAnsi="Tahoma" w:cs="Tahoma"/>
          <w:sz w:val="22"/>
          <w:szCs w:val="22"/>
        </w:rPr>
        <w:t xml:space="preserve">Each nursery has a designated Lead Special Educational Needs Co-ordinator (SENCo): </w:t>
      </w:r>
      <w:r w:rsidRPr="006205DA">
        <w:rPr>
          <w:rFonts w:ascii="Tahoma" w:hAnsi="Tahoma" w:cs="Tahoma"/>
          <w:sz w:val="22"/>
          <w:szCs w:val="22"/>
          <w:highlight w:val="yellow"/>
          <w:u w:val="single"/>
        </w:rPr>
        <w:t>INSERT NAME HERE</w:t>
      </w:r>
    </w:p>
    <w:p w14:paraId="05FE1859" w14:textId="77777777" w:rsidR="006205DA" w:rsidRPr="006205DA" w:rsidRDefault="006205DA" w:rsidP="006205DA">
      <w:pPr>
        <w:numPr>
          <w:ilvl w:val="0"/>
          <w:numId w:val="18"/>
        </w:numPr>
        <w:outlineLvl w:val="0"/>
        <w:rPr>
          <w:rFonts w:ascii="Tahoma" w:hAnsi="Tahoma" w:cs="Tahoma"/>
          <w:sz w:val="22"/>
          <w:szCs w:val="22"/>
        </w:rPr>
      </w:pPr>
      <w:r w:rsidRPr="006205DA">
        <w:rPr>
          <w:rFonts w:ascii="Tahoma" w:hAnsi="Tahoma" w:cs="Tahoma"/>
          <w:sz w:val="22"/>
          <w:szCs w:val="22"/>
        </w:rPr>
        <w:t>The Lead SENCO’s role is to provide advice and guidance to our nurseries on the development of inclusive early learning environments. This may include:</w:t>
      </w:r>
    </w:p>
    <w:p w14:paraId="7FF8BA03" w14:textId="77777777" w:rsidR="006205DA" w:rsidRPr="006205DA" w:rsidRDefault="006205DA" w:rsidP="006205DA">
      <w:pPr>
        <w:numPr>
          <w:ilvl w:val="0"/>
          <w:numId w:val="17"/>
        </w:numPr>
        <w:rPr>
          <w:rFonts w:ascii="Tahoma" w:hAnsi="Tahoma" w:cs="Tahoma"/>
          <w:sz w:val="22"/>
          <w:szCs w:val="22"/>
        </w:rPr>
      </w:pPr>
      <w:r w:rsidRPr="006205DA">
        <w:rPr>
          <w:rFonts w:ascii="Tahoma" w:hAnsi="Tahoma" w:cs="Tahoma"/>
          <w:sz w:val="22"/>
          <w:szCs w:val="22"/>
        </w:rPr>
        <w:t>providing advice and practical support to nurseries about approaches to identification, assessment and intervention within the SEN Code of Practice</w:t>
      </w:r>
    </w:p>
    <w:p w14:paraId="04050153" w14:textId="77777777" w:rsidR="006205DA" w:rsidRPr="006205DA" w:rsidRDefault="006205DA" w:rsidP="006205DA">
      <w:pPr>
        <w:numPr>
          <w:ilvl w:val="0"/>
          <w:numId w:val="17"/>
        </w:numPr>
        <w:rPr>
          <w:rFonts w:ascii="Tahoma" w:hAnsi="Tahoma" w:cs="Tahoma"/>
          <w:sz w:val="22"/>
          <w:szCs w:val="22"/>
        </w:rPr>
      </w:pPr>
      <w:r w:rsidRPr="006205DA">
        <w:rPr>
          <w:rFonts w:ascii="Tahoma" w:hAnsi="Tahoma" w:cs="Tahoma"/>
          <w:sz w:val="22"/>
          <w:szCs w:val="22"/>
        </w:rPr>
        <w:t>providing day-to-day support for setting-based SENCo s in ensuring arrangements are in place to support children with SEN</w:t>
      </w:r>
    </w:p>
    <w:p w14:paraId="4F1086EC" w14:textId="77777777" w:rsidR="006205DA" w:rsidRPr="006205DA" w:rsidRDefault="006205DA" w:rsidP="006205DA">
      <w:pPr>
        <w:numPr>
          <w:ilvl w:val="0"/>
          <w:numId w:val="17"/>
        </w:numPr>
        <w:rPr>
          <w:rFonts w:ascii="Tahoma" w:hAnsi="Tahoma" w:cs="Tahoma"/>
          <w:sz w:val="22"/>
          <w:szCs w:val="22"/>
        </w:rPr>
      </w:pPr>
      <w:r w:rsidRPr="006205DA">
        <w:rPr>
          <w:rFonts w:ascii="Tahoma" w:hAnsi="Tahoma" w:cs="Tahoma"/>
          <w:sz w:val="22"/>
          <w:szCs w:val="22"/>
        </w:rPr>
        <w:t>developing and disseminating good practice</w:t>
      </w:r>
    </w:p>
    <w:p w14:paraId="4814E74C" w14:textId="77777777" w:rsidR="006205DA" w:rsidRPr="006205DA" w:rsidRDefault="006205DA" w:rsidP="006205DA">
      <w:pPr>
        <w:numPr>
          <w:ilvl w:val="0"/>
          <w:numId w:val="17"/>
        </w:numPr>
        <w:rPr>
          <w:rFonts w:ascii="Tahoma" w:hAnsi="Tahoma" w:cs="Tahoma"/>
          <w:sz w:val="22"/>
          <w:szCs w:val="22"/>
        </w:rPr>
      </w:pPr>
      <w:r w:rsidRPr="006205DA">
        <w:rPr>
          <w:rFonts w:ascii="Tahoma" w:hAnsi="Tahoma" w:cs="Tahoma"/>
          <w:sz w:val="22"/>
          <w:szCs w:val="22"/>
        </w:rPr>
        <w:t>supporting the development and delivery of training both for individual nurseries and on a wider basis</w:t>
      </w:r>
    </w:p>
    <w:p w14:paraId="64FA2719" w14:textId="77777777" w:rsidR="006205DA" w:rsidRPr="006205DA" w:rsidRDefault="006205DA" w:rsidP="006205DA">
      <w:pPr>
        <w:ind w:left="1080"/>
        <w:rPr>
          <w:rFonts w:ascii="Tahoma" w:hAnsi="Tahoma" w:cs="Tahoma"/>
          <w:sz w:val="22"/>
          <w:szCs w:val="22"/>
        </w:rPr>
      </w:pPr>
    </w:p>
    <w:bookmarkEnd w:id="0"/>
    <w:p w14:paraId="6BBAD7C6"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t>The SENCO works closely together and with their manager and other colleagues and have the responsibility for the day-to-day operation of our Supporting Children with Special Educational Needs Policy and for co-ordinating provision for children with SEN.</w:t>
      </w:r>
    </w:p>
    <w:p w14:paraId="79F4C422"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t>We ensure that the provision for children with SEN is the responsibility of all members of the setting.</w:t>
      </w:r>
    </w:p>
    <w:p w14:paraId="3E153A46"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t>We ensure that our inclusive admissions practice ensures equality of access and opportunity.</w:t>
      </w:r>
    </w:p>
    <w:p w14:paraId="4F6954E3"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t xml:space="preserve">We provide a broad, balanced and differentiated </w:t>
      </w:r>
      <w:proofErr w:type="gramStart"/>
      <w:r w:rsidRPr="006205DA">
        <w:rPr>
          <w:rFonts w:ascii="Tahoma" w:hAnsi="Tahoma" w:cs="Tahoma"/>
          <w:sz w:val="22"/>
          <w:szCs w:val="22"/>
        </w:rPr>
        <w:t>curriculum</w:t>
      </w:r>
      <w:proofErr w:type="gramEnd"/>
      <w:r w:rsidRPr="006205DA">
        <w:rPr>
          <w:rFonts w:ascii="Tahoma" w:hAnsi="Tahoma" w:cs="Tahoma"/>
          <w:sz w:val="22"/>
          <w:szCs w:val="22"/>
        </w:rPr>
        <w:t xml:space="preserve"> for all children.</w:t>
      </w:r>
    </w:p>
    <w:p w14:paraId="16EA70EB"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t>We apply SEN support to ensure early identification of children with SEN.</w:t>
      </w:r>
    </w:p>
    <w:p w14:paraId="3AFAA2CA" w14:textId="77777777" w:rsidR="006205DA" w:rsidRPr="006205DA" w:rsidRDefault="006205DA" w:rsidP="006205DA">
      <w:pPr>
        <w:numPr>
          <w:ilvl w:val="0"/>
          <w:numId w:val="19"/>
        </w:numPr>
        <w:rPr>
          <w:rFonts w:ascii="Tahoma" w:hAnsi="Tahoma" w:cs="Tahoma"/>
          <w:sz w:val="22"/>
          <w:szCs w:val="22"/>
        </w:rPr>
      </w:pPr>
      <w:r w:rsidRPr="006205DA">
        <w:rPr>
          <w:rFonts w:ascii="Tahoma" w:hAnsi="Tahoma" w:cs="Tahoma"/>
          <w:sz w:val="22"/>
          <w:szCs w:val="22"/>
        </w:rPr>
        <w:lastRenderedPageBreak/>
        <w:t xml:space="preserve">We use the graduated approach system (assess, plan, do and review) </w:t>
      </w:r>
      <w:r w:rsidRPr="006205DA">
        <w:rPr>
          <w:rFonts w:ascii="Tahoma" w:hAnsi="Tahoma" w:cs="Tahoma"/>
          <w:b/>
          <w:bCs/>
          <w:i/>
          <w:iCs/>
          <w:sz w:val="22"/>
          <w:szCs w:val="22"/>
        </w:rPr>
        <w:t>appendix 1</w:t>
      </w:r>
      <w:r w:rsidRPr="006205DA">
        <w:rPr>
          <w:rFonts w:ascii="Tahoma" w:hAnsi="Tahoma" w:cs="Tahoma"/>
          <w:sz w:val="22"/>
          <w:szCs w:val="22"/>
        </w:rPr>
        <w:t xml:space="preserve"> applied in increasing detail and frequency to ensure that children progress. </w:t>
      </w:r>
    </w:p>
    <w:p w14:paraId="3C43FACC"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 xml:space="preserve">We ensure that parents are involved at all stages of the assessment, planning, provision and review of their children's special education including all decision-making processes </w:t>
      </w:r>
    </w:p>
    <w:p w14:paraId="16F92EAA"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 xml:space="preserve">Where appropriate, </w:t>
      </w:r>
      <w:proofErr w:type="gramStart"/>
      <w:r w:rsidRPr="006205DA">
        <w:rPr>
          <w:rFonts w:ascii="Tahoma" w:hAnsi="Tahoma" w:cs="Tahoma"/>
          <w:sz w:val="22"/>
          <w:szCs w:val="22"/>
        </w:rPr>
        <w:t>take into account</w:t>
      </w:r>
      <w:proofErr w:type="gramEnd"/>
      <w:r w:rsidRPr="006205DA">
        <w:rPr>
          <w:rFonts w:ascii="Tahoma" w:hAnsi="Tahoma" w:cs="Tahoma"/>
          <w:sz w:val="22"/>
          <w:szCs w:val="22"/>
        </w:rPr>
        <w:t xml:space="preserve"> children’s views and wishes in decisions being made about them, relevant to their level understanding. </w:t>
      </w:r>
    </w:p>
    <w:p w14:paraId="707FFF54"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provide parents with information on local sources of support and advice e.g. Local Offer, Information, Advice and Support Service.</w:t>
      </w:r>
    </w:p>
    <w:p w14:paraId="797335F8"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 xml:space="preserve">We liaise and work with other external agencies to help improve outcomes for children with SEN. </w:t>
      </w:r>
    </w:p>
    <w:p w14:paraId="53EA600E"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have systems in place for referring children for further assessment e.g. Early Help Assessment and Education, Health and Care (EHC) assessment.</w:t>
      </w:r>
    </w:p>
    <w:p w14:paraId="6173E7C1"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provide resources (human and financial) to implement our Supporting Children with Special Educational Needs Policy.</w:t>
      </w:r>
    </w:p>
    <w:p w14:paraId="368EBBD1"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ensure that all our staff are aware of our Supporting Children with Special Educational Needs Policy and the procedures for identifying, assessing and making provision for children with SEN. We provide in-service support for parents, practitioners and volunteers.</w:t>
      </w:r>
    </w:p>
    <w:p w14:paraId="1CC81F90"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raise awareness of our special education provision via our website and or promotional materials.</w:t>
      </w:r>
    </w:p>
    <w:p w14:paraId="446F9A99"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ensure the effectiveness of our special educational needs provision by collecting information from a range of sources e.g. action plan reviews, staff and management meetings, parental and external agency's views, inspections and complaints. This information is collated, evaluated and reviewed annually.</w:t>
      </w:r>
    </w:p>
    <w:p w14:paraId="088ABDC5"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provide a complaints procedure.</w:t>
      </w:r>
    </w:p>
    <w:p w14:paraId="4D9EEE68" w14:textId="77777777" w:rsidR="006205DA" w:rsidRPr="006205DA" w:rsidRDefault="006205DA" w:rsidP="006205DA">
      <w:pPr>
        <w:numPr>
          <w:ilvl w:val="0"/>
          <w:numId w:val="20"/>
        </w:numPr>
        <w:rPr>
          <w:rFonts w:ascii="Tahoma" w:hAnsi="Tahoma" w:cs="Tahoma"/>
          <w:sz w:val="22"/>
          <w:szCs w:val="22"/>
        </w:rPr>
      </w:pPr>
      <w:r w:rsidRPr="006205DA">
        <w:rPr>
          <w:rFonts w:ascii="Tahoma" w:hAnsi="Tahoma" w:cs="Tahoma"/>
          <w:sz w:val="22"/>
          <w:szCs w:val="22"/>
        </w:rPr>
        <w:t>We monitor and review our policy annually.</w:t>
      </w:r>
    </w:p>
    <w:p w14:paraId="3AB46E59" w14:textId="77777777" w:rsidR="00D623AB" w:rsidRPr="00C240FA" w:rsidRDefault="00D623AB" w:rsidP="00D623AB">
      <w:pPr>
        <w:rPr>
          <w:rFonts w:ascii="Tahoma" w:hAnsi="Tahoma" w:cs="Tahoma"/>
          <w:b/>
          <w:color w:val="8064A2"/>
          <w:sz w:val="28"/>
          <w:szCs w:val="28"/>
        </w:rPr>
      </w:pPr>
    </w:p>
    <w:p w14:paraId="3463A57F" w14:textId="32751865" w:rsidR="00D623AB" w:rsidRDefault="00D623AB" w:rsidP="00D623AB">
      <w:pPr>
        <w:rPr>
          <w:rFonts w:ascii="Tahoma" w:hAnsi="Tahoma" w:cs="Tahoma"/>
          <w:b/>
          <w:color w:val="8064A2"/>
          <w:sz w:val="28"/>
          <w:szCs w:val="28"/>
        </w:rPr>
      </w:pPr>
      <w:r w:rsidRPr="004A03DA">
        <w:rPr>
          <w:rFonts w:ascii="Tahoma" w:hAnsi="Tahoma" w:cs="Tahoma"/>
          <w:b/>
          <w:color w:val="8064A2"/>
          <w:sz w:val="28"/>
          <w:szCs w:val="28"/>
        </w:rPr>
        <w:t>Further guidance</w:t>
      </w:r>
    </w:p>
    <w:p w14:paraId="5135B8E0" w14:textId="77777777" w:rsidR="00411D1B" w:rsidRPr="00411D1B" w:rsidRDefault="00411D1B" w:rsidP="00D623AB">
      <w:pPr>
        <w:rPr>
          <w:rFonts w:ascii="Tahoma" w:hAnsi="Tahoma" w:cs="Tahoma"/>
          <w:b/>
          <w:color w:val="8064A2"/>
          <w:sz w:val="28"/>
          <w:szCs w:val="28"/>
        </w:rPr>
      </w:pPr>
    </w:p>
    <w:p w14:paraId="522684B2" w14:textId="25938187" w:rsidR="00D623AB" w:rsidRPr="00411D1B" w:rsidRDefault="006205DA" w:rsidP="00411D1B">
      <w:pPr>
        <w:pStyle w:val="ListParagraph"/>
        <w:numPr>
          <w:ilvl w:val="0"/>
          <w:numId w:val="3"/>
        </w:numPr>
        <w:ind w:left="360"/>
        <w:rPr>
          <w:rFonts w:ascii="Tahoma" w:hAnsi="Tahoma" w:cs="Tahoma"/>
          <w:sz w:val="22"/>
          <w:szCs w:val="22"/>
        </w:rPr>
      </w:pPr>
      <w:r w:rsidRPr="00411D1B">
        <w:rPr>
          <w:rFonts w:ascii="Tahoma" w:hAnsi="Tahoma" w:cs="Tahoma"/>
          <w:bCs/>
          <w:sz w:val="22"/>
          <w:szCs w:val="22"/>
        </w:rPr>
        <w:t xml:space="preserve">Special Educational Needs and Disability Code of Practice (Department of Education) </w:t>
      </w:r>
      <w:hyperlink r:id="rId11" w:history="1">
        <w:r w:rsidR="00411D1B" w:rsidRPr="00411D1B">
          <w:rPr>
            <w:rStyle w:val="Hyperlink"/>
            <w:rFonts w:ascii="Tahoma" w:hAnsi="Tahoma" w:cs="Tahoma"/>
            <w:bCs/>
            <w:sz w:val="22"/>
            <w:szCs w:val="22"/>
          </w:rPr>
          <w:t>https://www.gov.uk/government/publications/special-educational-needs-sen-code-of-practice</w:t>
        </w:r>
      </w:hyperlink>
      <w:r w:rsidR="00411D1B" w:rsidRPr="00411D1B">
        <w:rPr>
          <w:rFonts w:ascii="Tahoma" w:hAnsi="Tahoma" w:cs="Tahoma"/>
          <w:bCs/>
          <w:sz w:val="22"/>
          <w:szCs w:val="22"/>
        </w:rPr>
        <w:t xml:space="preserve"> </w:t>
      </w:r>
    </w:p>
    <w:p w14:paraId="02074E00" w14:textId="55FD4130" w:rsidR="00411D1B" w:rsidRPr="00411D1B" w:rsidRDefault="00411D1B" w:rsidP="00411D1B">
      <w:pPr>
        <w:pStyle w:val="ListParagraph"/>
        <w:numPr>
          <w:ilvl w:val="0"/>
          <w:numId w:val="3"/>
        </w:numPr>
        <w:ind w:left="360"/>
        <w:rPr>
          <w:rFonts w:ascii="Tahoma" w:hAnsi="Tahoma" w:cs="Tahoma"/>
          <w:sz w:val="22"/>
          <w:szCs w:val="22"/>
        </w:rPr>
      </w:pPr>
      <w:r w:rsidRPr="00411D1B">
        <w:rPr>
          <w:rFonts w:ascii="Tahoma" w:hAnsi="Tahoma" w:cs="Tahoma"/>
          <w:bCs/>
          <w:sz w:val="22"/>
          <w:szCs w:val="22"/>
        </w:rPr>
        <w:t xml:space="preserve">Working Together to Safeguard Children (Department of Education) </w:t>
      </w:r>
      <w:hyperlink r:id="rId12" w:history="1">
        <w:r w:rsidRPr="00411D1B">
          <w:rPr>
            <w:rStyle w:val="Hyperlink"/>
            <w:rFonts w:ascii="Tahoma" w:hAnsi="Tahoma" w:cs="Tahoma"/>
            <w:bCs/>
            <w:sz w:val="22"/>
            <w:szCs w:val="22"/>
          </w:rPr>
          <w:t>https://www.gov.uk/government/publications/working-together-to-safeguard-children--2</w:t>
        </w:r>
      </w:hyperlink>
      <w:r w:rsidRPr="00411D1B">
        <w:rPr>
          <w:rFonts w:ascii="Tahoma" w:hAnsi="Tahoma" w:cs="Tahoma"/>
          <w:bCs/>
          <w:sz w:val="22"/>
          <w:szCs w:val="22"/>
        </w:rPr>
        <w:t xml:space="preserve">  </w:t>
      </w:r>
      <w:r>
        <w:rPr>
          <w:rFonts w:ascii="Dax" w:hAnsi="Dax" w:cs="Arial"/>
          <w:bCs/>
          <w:sz w:val="22"/>
          <w:szCs w:val="22"/>
        </w:rPr>
        <w:t xml:space="preserve"> </w:t>
      </w:r>
    </w:p>
    <w:p w14:paraId="2ABD7BC7" w14:textId="77777777" w:rsidR="00D623AB" w:rsidRPr="004A03DA" w:rsidRDefault="00D623AB" w:rsidP="00D623AB">
      <w:pPr>
        <w:rPr>
          <w:rFonts w:ascii="Tahoma" w:hAnsi="Tahoma" w:cs="Tahoma"/>
          <w:sz w:val="22"/>
          <w:szCs w:val="22"/>
        </w:rPr>
      </w:pPr>
    </w:p>
    <w:p w14:paraId="42425656" w14:textId="77777777" w:rsidR="00D623AB" w:rsidRPr="004A03DA" w:rsidRDefault="00D623AB" w:rsidP="00D623AB">
      <w:pPr>
        <w:rPr>
          <w:rFonts w:ascii="Tahoma" w:hAnsi="Tahoma" w:cs="Tahoma"/>
          <w:b/>
          <w:bCs/>
          <w:color w:val="8064A2"/>
          <w:sz w:val="26"/>
          <w:szCs w:val="28"/>
        </w:rPr>
      </w:pPr>
      <w:r w:rsidRPr="004A03DA">
        <w:rPr>
          <w:rFonts w:ascii="Tahoma" w:hAnsi="Tahoma" w:cs="Tahoma"/>
          <w:b/>
          <w:bCs/>
          <w:color w:val="8064A2"/>
          <w:sz w:val="26"/>
          <w:szCs w:val="28"/>
        </w:rPr>
        <w:t>Linked Policies</w:t>
      </w:r>
    </w:p>
    <w:p w14:paraId="05F7014E" w14:textId="77777777" w:rsidR="00D623AB" w:rsidRPr="004A03DA" w:rsidRDefault="00D623AB" w:rsidP="00D623AB">
      <w:pPr>
        <w:rPr>
          <w:rFonts w:ascii="Tahoma" w:hAnsi="Tahoma" w:cs="Tahoma"/>
          <w:b/>
          <w:bCs/>
          <w:color w:val="8064A2"/>
          <w:sz w:val="26"/>
          <w:szCs w:val="28"/>
        </w:rPr>
      </w:pPr>
    </w:p>
    <w:p w14:paraId="6FF9BB90" w14:textId="236A3367" w:rsidR="00D623AB" w:rsidRPr="004A03DA" w:rsidRDefault="00411D1B" w:rsidP="00D623AB">
      <w:pPr>
        <w:rPr>
          <w:rFonts w:ascii="Tahoma" w:hAnsi="Tahoma" w:cs="Tahoma"/>
          <w:color w:val="000000" w:themeColor="text1"/>
          <w:sz w:val="22"/>
          <w:szCs w:val="22"/>
        </w:rPr>
      </w:pPr>
      <w:r>
        <w:rPr>
          <w:rFonts w:ascii="Tahoma" w:hAnsi="Tahoma" w:cs="Tahoma"/>
          <w:color w:val="000000" w:themeColor="text1"/>
          <w:sz w:val="22"/>
          <w:szCs w:val="22"/>
        </w:rPr>
        <w:t>Safeguarding Policy</w:t>
      </w:r>
    </w:p>
    <w:p w14:paraId="5A9D8649" w14:textId="77777777" w:rsidR="00D623AB" w:rsidRPr="00C267CA" w:rsidRDefault="00D623AB" w:rsidP="00D623AB">
      <w:pPr>
        <w:suppressAutoHyphens/>
        <w:autoSpaceDN w:val="0"/>
        <w:rPr>
          <w:rFonts w:ascii="Gill Sans Nova" w:hAnsi="Gill Sans Nova" w:cs="Calibri"/>
          <w:b/>
          <w:bCs/>
        </w:rPr>
      </w:pPr>
    </w:p>
    <w:p w14:paraId="68358BD6" w14:textId="688654A4" w:rsidR="00D623AB" w:rsidRDefault="00D623AB" w:rsidP="00D623AB">
      <w:pPr>
        <w:suppressAutoHyphens/>
        <w:autoSpaceDN w:val="0"/>
        <w:rPr>
          <w:rFonts w:ascii="Gill Sans Nova" w:hAnsi="Gill Sans Nova" w:cs="Calibri"/>
          <w:b/>
          <w:bCs/>
          <w:sz w:val="22"/>
          <w:szCs w:val="22"/>
        </w:rPr>
      </w:pPr>
    </w:p>
    <w:p w14:paraId="046A0EDE" w14:textId="73C914B7" w:rsidR="0032624F" w:rsidRDefault="0032624F" w:rsidP="00D623AB">
      <w:pPr>
        <w:suppressAutoHyphens/>
        <w:autoSpaceDN w:val="0"/>
        <w:rPr>
          <w:rFonts w:ascii="Gill Sans Nova" w:hAnsi="Gill Sans Nova" w:cs="Calibri"/>
          <w:b/>
          <w:bCs/>
          <w:sz w:val="22"/>
          <w:szCs w:val="22"/>
        </w:rPr>
      </w:pPr>
    </w:p>
    <w:p w14:paraId="042CA7EC" w14:textId="4032AA87" w:rsidR="0032624F" w:rsidRDefault="0032624F" w:rsidP="00D623AB">
      <w:pPr>
        <w:suppressAutoHyphens/>
        <w:autoSpaceDN w:val="0"/>
        <w:rPr>
          <w:rFonts w:ascii="Gill Sans Nova" w:hAnsi="Gill Sans Nova" w:cs="Calibri"/>
          <w:b/>
          <w:bCs/>
          <w:sz w:val="22"/>
          <w:szCs w:val="22"/>
        </w:rPr>
      </w:pPr>
    </w:p>
    <w:p w14:paraId="72C4D3CF" w14:textId="03FE9314" w:rsidR="0032624F" w:rsidRDefault="0032624F" w:rsidP="00D623AB">
      <w:pPr>
        <w:suppressAutoHyphens/>
        <w:autoSpaceDN w:val="0"/>
        <w:rPr>
          <w:rFonts w:ascii="Gill Sans Nova" w:hAnsi="Gill Sans Nova" w:cs="Calibri"/>
          <w:b/>
          <w:bCs/>
          <w:sz w:val="22"/>
          <w:szCs w:val="22"/>
        </w:rPr>
      </w:pPr>
    </w:p>
    <w:p w14:paraId="46E9E37B" w14:textId="703EA255" w:rsidR="0032624F" w:rsidRPr="0032624F" w:rsidRDefault="0032624F" w:rsidP="00D623AB">
      <w:pPr>
        <w:suppressAutoHyphens/>
        <w:autoSpaceDN w:val="0"/>
        <w:rPr>
          <w:rFonts w:ascii="Tahoma" w:hAnsi="Tahoma" w:cs="Tahoma"/>
          <w:sz w:val="22"/>
          <w:szCs w:val="22"/>
        </w:rPr>
      </w:pPr>
      <w:r w:rsidRPr="0032624F">
        <w:rPr>
          <w:rFonts w:ascii="Tahoma" w:hAnsi="Tahoma" w:cs="Tahoma"/>
          <w:sz w:val="22"/>
          <w:szCs w:val="22"/>
        </w:rPr>
        <w:lastRenderedPageBreak/>
        <w:t xml:space="preserve">Appendix 1 </w:t>
      </w:r>
    </w:p>
    <w:p w14:paraId="51CFC4B2" w14:textId="2AB9BF26" w:rsidR="0032624F" w:rsidRPr="00C267CA" w:rsidRDefault="0032624F" w:rsidP="00D623AB">
      <w:pPr>
        <w:suppressAutoHyphens/>
        <w:autoSpaceDN w:val="0"/>
        <w:rPr>
          <w:rFonts w:ascii="Gill Sans Nova" w:hAnsi="Gill Sans Nova" w:cs="Calibri"/>
          <w:b/>
          <w:bCs/>
          <w:sz w:val="22"/>
          <w:szCs w:val="22"/>
        </w:rPr>
      </w:pPr>
      <w:r>
        <w:rPr>
          <w:noProof/>
        </w:rPr>
        <w:drawing>
          <wp:anchor distT="0" distB="0" distL="114300" distR="114300" simplePos="0" relativeHeight="251659264" behindDoc="1" locked="0" layoutInCell="1" allowOverlap="1" wp14:anchorId="32E6F085" wp14:editId="3B79428F">
            <wp:simplePos x="0" y="0"/>
            <wp:positionH relativeFrom="margin">
              <wp:align>left</wp:align>
            </wp:positionH>
            <wp:positionV relativeFrom="paragraph">
              <wp:posOffset>0</wp:posOffset>
            </wp:positionV>
            <wp:extent cx="5162550" cy="7109460"/>
            <wp:effectExtent l="0" t="0" r="0" b="0"/>
            <wp:wrapTight wrapText="bothSides">
              <wp:wrapPolygon edited="0">
                <wp:start x="0" y="0"/>
                <wp:lineTo x="0" y="21531"/>
                <wp:lineTo x="21520" y="21531"/>
                <wp:lineTo x="21520" y="0"/>
                <wp:lineTo x="0" y="0"/>
              </wp:wrapPolygon>
            </wp:wrapTight>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pic:nvPicPr>
                  <pic:blipFill rotWithShape="1">
                    <a:blip r:embed="rId13">
                      <a:extLst>
                        <a:ext uri="{28A0092B-C50C-407E-A947-70E740481C1C}">
                          <a14:useLocalDpi xmlns:a14="http://schemas.microsoft.com/office/drawing/2010/main" val="0"/>
                        </a:ext>
                      </a:extLst>
                    </a:blip>
                    <a:srcRect l="32838" t="13000" r="33704" b="5102"/>
                    <a:stretch/>
                  </pic:blipFill>
                  <pic:spPr bwMode="auto">
                    <a:xfrm>
                      <a:off x="0" y="0"/>
                      <a:ext cx="5172096" cy="71222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429177" w14:textId="77777777" w:rsidR="00D623AB" w:rsidRPr="00C267CA" w:rsidRDefault="00D623AB" w:rsidP="00D623AB">
      <w:pPr>
        <w:jc w:val="both"/>
        <w:rPr>
          <w:rFonts w:ascii="Gill Sans Nova" w:hAnsi="Gill Sans Nova"/>
        </w:rPr>
      </w:pPr>
    </w:p>
    <w:p w14:paraId="4151C616" w14:textId="608323F5" w:rsidR="001E36F1" w:rsidRPr="00F4703A" w:rsidRDefault="001E36F1" w:rsidP="00F4703A">
      <w:pPr>
        <w:suppressAutoHyphens/>
        <w:autoSpaceDN w:val="0"/>
        <w:textAlignment w:val="baseline"/>
        <w:rPr>
          <w:rFonts w:ascii="Tahoma" w:hAnsi="Tahoma" w:cs="Tahoma"/>
          <w:sz w:val="22"/>
          <w:szCs w:val="22"/>
        </w:rPr>
      </w:pPr>
    </w:p>
    <w:sectPr w:rsidR="001E36F1" w:rsidRPr="00F4703A" w:rsidSect="00ED1BE0">
      <w:headerReference w:type="default" r:id="rId14"/>
      <w:footerReference w:type="default" r:id="rId15"/>
      <w:pgSz w:w="11906" w:h="16838"/>
      <w:pgMar w:top="2269" w:right="1440" w:bottom="226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B3E0B" w14:textId="77777777" w:rsidR="007837B3" w:rsidRDefault="007837B3" w:rsidP="00FE181C">
      <w:r>
        <w:separator/>
      </w:r>
    </w:p>
  </w:endnote>
  <w:endnote w:type="continuationSeparator" w:id="0">
    <w:p w14:paraId="787E6196" w14:textId="77777777" w:rsidR="007837B3" w:rsidRDefault="007837B3" w:rsidP="00FE181C">
      <w:r>
        <w:continuationSeparator/>
      </w:r>
    </w:p>
  </w:endnote>
  <w:endnote w:type="continuationNotice" w:id="1">
    <w:p w14:paraId="01ADA89F" w14:textId="77777777" w:rsidR="007837B3" w:rsidRDefault="007837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 Rounded LT Pro Light">
    <w:altName w:val="Calibri"/>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x">
    <w:altName w:val="Calibri"/>
    <w:charset w:val="00"/>
    <w:family w:val="auto"/>
    <w:pitch w:val="variable"/>
    <w:sig w:usb0="A00000AF" w:usb1="40002048" w:usb2="00000000" w:usb3="00000000" w:csb0="00000111"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233370"/>
      <w:docPartObj>
        <w:docPartGallery w:val="Page Numbers (Bottom of Page)"/>
        <w:docPartUnique/>
      </w:docPartObj>
    </w:sdtPr>
    <w:sdtEndPr/>
    <w:sdtContent>
      <w:sdt>
        <w:sdtPr>
          <w:id w:val="-1705238520"/>
          <w:docPartObj>
            <w:docPartGallery w:val="Page Numbers (Top of Page)"/>
            <w:docPartUnique/>
          </w:docPartObj>
        </w:sdtPr>
        <w:sdtEndPr/>
        <w:sdtContent>
          <w:p w14:paraId="3536666A" w14:textId="1109DFC2" w:rsidR="00972BF1" w:rsidRPr="0066648A" w:rsidRDefault="003A0614" w:rsidP="00972BF1">
            <w:pPr>
              <w:tabs>
                <w:tab w:val="center" w:pos="4153"/>
                <w:tab w:val="right" w:pos="8306"/>
              </w:tabs>
            </w:pPr>
            <w:r>
              <w:rPr>
                <w:noProof/>
                <w:lang w:eastAsia="en-GB"/>
              </w:rPr>
              <w:drawing>
                <wp:anchor distT="0" distB="0" distL="114300" distR="114300" simplePos="0" relativeHeight="251663872" behindDoc="1" locked="0" layoutInCell="1" allowOverlap="1" wp14:anchorId="19FB8C0C" wp14:editId="5B4D18E2">
                  <wp:simplePos x="0" y="0"/>
                  <wp:positionH relativeFrom="column">
                    <wp:posOffset>-899139</wp:posOffset>
                  </wp:positionH>
                  <wp:positionV relativeFrom="paragraph">
                    <wp:posOffset>-160655</wp:posOffset>
                  </wp:positionV>
                  <wp:extent cx="7543800" cy="131884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318843"/>
                          </a:xfrm>
                          <a:prstGeom prst="rect">
                            <a:avLst/>
                          </a:prstGeom>
                          <a:noFill/>
                        </pic:spPr>
                      </pic:pic>
                    </a:graphicData>
                  </a:graphic>
                  <wp14:sizeRelH relativeFrom="page">
                    <wp14:pctWidth>0</wp14:pctWidth>
                  </wp14:sizeRelH>
                  <wp14:sizeRelV relativeFrom="page">
                    <wp14:pctHeight>0</wp14:pctHeight>
                  </wp14:sizeRelV>
                </wp:anchor>
              </w:drawing>
            </w:r>
            <w:r w:rsidR="00972BF1" w:rsidRPr="00972BF1">
              <w:rPr>
                <w:rFonts w:ascii="Tahoma" w:hAnsi="Tahoma" w:cs="Tahoma"/>
                <w:sz w:val="18"/>
                <w:szCs w:val="18"/>
              </w:rPr>
              <w:t>© 202</w:t>
            </w:r>
            <w:r w:rsidR="002A3F19">
              <w:rPr>
                <w:rFonts w:ascii="Tahoma" w:hAnsi="Tahoma" w:cs="Tahoma"/>
                <w:sz w:val="18"/>
                <w:szCs w:val="18"/>
              </w:rPr>
              <w:t>2</w:t>
            </w:r>
            <w:r w:rsidR="00972BF1" w:rsidRPr="00972BF1">
              <w:rPr>
                <w:rFonts w:ascii="Tahoma" w:hAnsi="Tahoma" w:cs="Tahoma"/>
                <w:sz w:val="18"/>
                <w:szCs w:val="18"/>
              </w:rPr>
              <w:t xml:space="preserve"> Monkey Puzzle Day Nurseries Ltd – all rights reserved</w:t>
            </w:r>
          </w:p>
          <w:p w14:paraId="072A07E1" w14:textId="2A35BE6B" w:rsidR="000C46BD" w:rsidRPr="00972BF1" w:rsidRDefault="000C46BD">
            <w:pPr>
              <w:pStyle w:val="Footer"/>
              <w:rPr>
                <w:rFonts w:ascii="Tahoma" w:hAnsi="Tahoma" w:cs="Tahoma"/>
                <w:sz w:val="18"/>
                <w:szCs w:val="18"/>
              </w:rPr>
            </w:pPr>
            <w:r w:rsidRPr="00972BF1">
              <w:rPr>
                <w:rFonts w:ascii="Tahoma" w:hAnsi="Tahoma" w:cs="Tahoma"/>
                <w:sz w:val="18"/>
                <w:szCs w:val="18"/>
              </w:rPr>
              <w:t>Internal Use Only</w:t>
            </w:r>
          </w:p>
          <w:p w14:paraId="450B7E18" w14:textId="5AC7216E" w:rsidR="000C46BD" w:rsidRPr="00972BF1" w:rsidRDefault="000C46BD" w:rsidP="000C46BD">
            <w:pPr>
              <w:pStyle w:val="Footer"/>
              <w:tabs>
                <w:tab w:val="clear" w:pos="9026"/>
              </w:tabs>
              <w:rPr>
                <w:rFonts w:ascii="Tahoma" w:hAnsi="Tahoma" w:cs="Tahoma"/>
                <w:sz w:val="18"/>
                <w:szCs w:val="18"/>
              </w:rPr>
            </w:pPr>
            <w:r w:rsidRPr="00972BF1">
              <w:rPr>
                <w:rFonts w:ascii="Tahoma" w:hAnsi="Tahoma" w:cs="Tahoma"/>
                <w:sz w:val="18"/>
                <w:szCs w:val="18"/>
              </w:rPr>
              <w:t xml:space="preserve">Version: </w:t>
            </w:r>
            <w:r w:rsidR="001D2BF3">
              <w:rPr>
                <w:rFonts w:ascii="Tahoma" w:hAnsi="Tahoma" w:cs="Tahoma"/>
                <w:sz w:val="18"/>
                <w:szCs w:val="18"/>
              </w:rPr>
              <w:t>March 2025</w:t>
            </w:r>
            <w:r w:rsidRPr="00972BF1">
              <w:rPr>
                <w:rFonts w:ascii="Tahoma" w:hAnsi="Tahoma" w:cs="Tahoma"/>
                <w:sz w:val="18"/>
                <w:szCs w:val="18"/>
              </w:rPr>
              <w:tab/>
            </w:r>
          </w:p>
          <w:p w14:paraId="2299B65E" w14:textId="2FF81DB8" w:rsidR="000C46BD" w:rsidRDefault="000C46BD" w:rsidP="000C46BD">
            <w:pPr>
              <w:pStyle w:val="Footer"/>
              <w:tabs>
                <w:tab w:val="clear" w:pos="4513"/>
                <w:tab w:val="clear" w:pos="9026"/>
                <w:tab w:val="left" w:pos="5856"/>
              </w:tabs>
            </w:pPr>
            <w:r w:rsidRPr="00972BF1">
              <w:rPr>
                <w:rFonts w:ascii="Tahoma" w:hAnsi="Tahoma" w:cs="Tahoma"/>
                <w:sz w:val="18"/>
                <w:szCs w:val="18"/>
              </w:rPr>
              <w:t xml:space="preserve">Page </w:t>
            </w:r>
            <w:r w:rsidRPr="00972BF1">
              <w:rPr>
                <w:rFonts w:ascii="Tahoma" w:hAnsi="Tahoma" w:cs="Tahoma"/>
                <w:b/>
                <w:bCs/>
                <w:sz w:val="18"/>
                <w:szCs w:val="18"/>
              </w:rPr>
              <w:fldChar w:fldCharType="begin"/>
            </w:r>
            <w:r w:rsidRPr="00972BF1">
              <w:rPr>
                <w:rFonts w:ascii="Tahoma" w:hAnsi="Tahoma" w:cs="Tahoma"/>
                <w:b/>
                <w:bCs/>
                <w:sz w:val="18"/>
                <w:szCs w:val="18"/>
              </w:rPr>
              <w:instrText xml:space="preserve"> PAGE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sidRPr="00972BF1">
              <w:rPr>
                <w:rFonts w:ascii="Tahoma" w:hAnsi="Tahoma" w:cs="Tahoma"/>
                <w:sz w:val="18"/>
                <w:szCs w:val="18"/>
              </w:rPr>
              <w:t xml:space="preserve"> of </w:t>
            </w:r>
            <w:r w:rsidRPr="00972BF1">
              <w:rPr>
                <w:rFonts w:ascii="Tahoma" w:hAnsi="Tahoma" w:cs="Tahoma"/>
                <w:b/>
                <w:bCs/>
                <w:sz w:val="18"/>
                <w:szCs w:val="18"/>
              </w:rPr>
              <w:fldChar w:fldCharType="begin"/>
            </w:r>
            <w:r w:rsidRPr="00972BF1">
              <w:rPr>
                <w:rFonts w:ascii="Tahoma" w:hAnsi="Tahoma" w:cs="Tahoma"/>
                <w:b/>
                <w:bCs/>
                <w:sz w:val="18"/>
                <w:szCs w:val="18"/>
              </w:rPr>
              <w:instrText xml:space="preserve"> NUMPAGES  </w:instrText>
            </w:r>
            <w:r w:rsidRPr="00972BF1">
              <w:rPr>
                <w:rFonts w:ascii="Tahoma" w:hAnsi="Tahoma" w:cs="Tahoma"/>
                <w:b/>
                <w:bCs/>
                <w:sz w:val="18"/>
                <w:szCs w:val="18"/>
              </w:rPr>
              <w:fldChar w:fldCharType="separate"/>
            </w:r>
            <w:r w:rsidRPr="00972BF1">
              <w:rPr>
                <w:rFonts w:ascii="Tahoma" w:hAnsi="Tahoma" w:cs="Tahoma"/>
                <w:b/>
                <w:bCs/>
                <w:noProof/>
                <w:sz w:val="18"/>
                <w:szCs w:val="18"/>
              </w:rPr>
              <w:t>2</w:t>
            </w:r>
            <w:r w:rsidRPr="00972BF1">
              <w:rPr>
                <w:rFonts w:ascii="Tahoma" w:hAnsi="Tahoma" w:cs="Tahoma"/>
                <w:b/>
                <w:bCs/>
                <w:sz w:val="18"/>
                <w:szCs w:val="18"/>
              </w:rPr>
              <w:fldChar w:fldCharType="end"/>
            </w:r>
            <w:r>
              <w:rPr>
                <w:rFonts w:ascii="Tahoma" w:hAnsi="Tahoma" w:cs="Tahoma"/>
                <w:b/>
                <w:bCs/>
                <w:sz w:val="20"/>
                <w:szCs w:val="20"/>
              </w:rPr>
              <w:tab/>
            </w:r>
          </w:p>
        </w:sdtContent>
      </w:sdt>
    </w:sdtContent>
  </w:sdt>
  <w:p w14:paraId="28EAC9C5" w14:textId="0C890B4F" w:rsidR="00F56DB7" w:rsidRDefault="00F56DB7">
    <w:pPr>
      <w:pStyle w:val="Footer"/>
    </w:pPr>
  </w:p>
  <w:p w14:paraId="55BE2AB0" w14:textId="77777777" w:rsidR="00764951" w:rsidRDefault="007649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52232" w14:textId="77777777" w:rsidR="007837B3" w:rsidRDefault="007837B3" w:rsidP="00FE181C">
      <w:r>
        <w:separator/>
      </w:r>
    </w:p>
  </w:footnote>
  <w:footnote w:type="continuationSeparator" w:id="0">
    <w:p w14:paraId="53AD459D" w14:textId="77777777" w:rsidR="007837B3" w:rsidRDefault="007837B3" w:rsidP="00FE181C">
      <w:r>
        <w:continuationSeparator/>
      </w:r>
    </w:p>
  </w:footnote>
  <w:footnote w:type="continuationNotice" w:id="1">
    <w:p w14:paraId="7BAC417C" w14:textId="77777777" w:rsidR="007837B3" w:rsidRDefault="007837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FD86" w14:textId="7C5A5A4E" w:rsidR="00C240FA" w:rsidRPr="00F4703A" w:rsidRDefault="00C240FA" w:rsidP="002A3F19">
    <w:pPr>
      <w:pStyle w:val="NormalWeb"/>
      <w:tabs>
        <w:tab w:val="left" w:pos="6804"/>
      </w:tabs>
      <w:spacing w:before="0" w:beforeAutospacing="0" w:after="0" w:afterAutospacing="0"/>
      <w:rPr>
        <w:rFonts w:ascii="Tahoma" w:hAnsi="Tahoma" w:cs="Tahoma"/>
        <w:b/>
        <w:color w:val="48ACC6"/>
        <w:sz w:val="48"/>
        <w:szCs w:val="48"/>
      </w:rPr>
    </w:pPr>
    <w:r w:rsidRPr="0021429E">
      <w:rPr>
        <w:noProof/>
        <w:color w:val="48ACC6"/>
      </w:rPr>
      <w:drawing>
        <wp:anchor distT="0" distB="0" distL="114300" distR="114300" simplePos="0" relativeHeight="251659271" behindDoc="1" locked="0" layoutInCell="1" allowOverlap="1" wp14:anchorId="2015CDCB" wp14:editId="79DEADB8">
          <wp:simplePos x="0" y="0"/>
          <wp:positionH relativeFrom="column">
            <wp:posOffset>-906780</wp:posOffset>
          </wp:positionH>
          <wp:positionV relativeFrom="page">
            <wp:posOffset>0</wp:posOffset>
          </wp:positionV>
          <wp:extent cx="7548880" cy="1389380"/>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389380"/>
                  </a:xfrm>
                  <a:prstGeom prst="rect">
                    <a:avLst/>
                  </a:prstGeom>
                  <a:noFill/>
                </pic:spPr>
              </pic:pic>
            </a:graphicData>
          </a:graphic>
          <wp14:sizeRelH relativeFrom="page">
            <wp14:pctWidth>0</wp14:pctWidth>
          </wp14:sizeRelH>
          <wp14:sizeRelV relativeFrom="page">
            <wp14:pctHeight>0</wp14:pctHeight>
          </wp14:sizeRelV>
        </wp:anchor>
      </w:drawing>
    </w:r>
    <w:r w:rsidR="00411D1B">
      <w:rPr>
        <w:rFonts w:ascii="Tahoma" w:hAnsi="Tahoma" w:cs="Tahoma"/>
        <w:b/>
        <w:color w:val="48ACC6"/>
        <w:sz w:val="48"/>
        <w:szCs w:val="48"/>
      </w:rPr>
      <w:t>Supporting Special Educational Needs &amp; Disabilities</w:t>
    </w:r>
    <w:r w:rsidR="00F4703A">
      <w:rPr>
        <w:rFonts w:ascii="Tahoma" w:hAnsi="Tahoma" w:cs="Tahoma"/>
        <w:b/>
        <w:color w:val="48ACC6"/>
        <w:sz w:val="48"/>
        <w:szCs w:val="48"/>
      </w:rPr>
      <w:t xml:space="preserve"> </w:t>
    </w:r>
    <w:r w:rsidRPr="0021429E">
      <w:rPr>
        <w:rFonts w:ascii="Tahoma" w:hAnsi="Tahoma" w:cs="Tahoma"/>
        <w:b/>
        <w:color w:val="48ACC6"/>
        <w:sz w:val="48"/>
        <w:szCs w:val="48"/>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91"/>
    <w:multiLevelType w:val="hybridMultilevel"/>
    <w:tmpl w:val="28140B06"/>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262DA5"/>
    <w:multiLevelType w:val="hybridMultilevel"/>
    <w:tmpl w:val="7EAAE728"/>
    <w:lvl w:ilvl="0" w:tplc="EFBE01B2">
      <w:numFmt w:val="bullet"/>
      <w:lvlText w:val="•"/>
      <w:lvlJc w:val="left"/>
      <w:pPr>
        <w:ind w:left="360" w:hanging="360"/>
      </w:pPr>
      <w:rPr>
        <w:rFonts w:ascii="Arial" w:hAnsi="Arial" w:hint="default"/>
        <w:b/>
        <w:color w:val="399EB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9C4FF7"/>
    <w:multiLevelType w:val="hybridMultilevel"/>
    <w:tmpl w:val="F97EFFC0"/>
    <w:lvl w:ilvl="0" w:tplc="0D1061C4">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945EA"/>
    <w:multiLevelType w:val="hybridMultilevel"/>
    <w:tmpl w:val="D6CE5136"/>
    <w:lvl w:ilvl="0" w:tplc="0D1061C4">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30701"/>
    <w:multiLevelType w:val="hybridMultilevel"/>
    <w:tmpl w:val="B38472E8"/>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3F4449"/>
    <w:multiLevelType w:val="hybridMultilevel"/>
    <w:tmpl w:val="7AEC4842"/>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6289E"/>
    <w:multiLevelType w:val="hybridMultilevel"/>
    <w:tmpl w:val="7A163198"/>
    <w:lvl w:ilvl="0" w:tplc="0D1061C4">
      <w:start w:val="1"/>
      <w:numFmt w:val="bullet"/>
      <w:lvlText w:val=""/>
      <w:lvlJc w:val="left"/>
      <w:pPr>
        <w:ind w:left="720" w:hanging="360"/>
      </w:pPr>
      <w:rPr>
        <w:rFonts w:ascii="Symbol" w:hAnsi="Symbol" w:hint="default"/>
        <w:color w:val="70AD47"/>
      </w:rPr>
    </w:lvl>
    <w:lvl w:ilvl="1" w:tplc="8592D6EA">
      <w:numFmt w:val="bullet"/>
      <w:lvlText w:val="•"/>
      <w:lvlJc w:val="left"/>
      <w:pPr>
        <w:ind w:left="1800" w:hanging="720"/>
      </w:pPr>
      <w:rPr>
        <w:rFonts w:ascii="VAG Rounded LT Pro Light" w:eastAsia="Times New Roman" w:hAnsi="VAG Rounded LT Pro Light"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A527CA"/>
    <w:multiLevelType w:val="hybridMultilevel"/>
    <w:tmpl w:val="BD003FDA"/>
    <w:lvl w:ilvl="0" w:tplc="0D1061C4">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62855"/>
    <w:multiLevelType w:val="hybridMultilevel"/>
    <w:tmpl w:val="10889ADE"/>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714720"/>
    <w:multiLevelType w:val="hybridMultilevel"/>
    <w:tmpl w:val="D21A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E80116"/>
    <w:multiLevelType w:val="hybridMultilevel"/>
    <w:tmpl w:val="9EA469AA"/>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C96576"/>
    <w:multiLevelType w:val="hybridMultilevel"/>
    <w:tmpl w:val="7420621C"/>
    <w:lvl w:ilvl="0" w:tplc="EFBE01B2">
      <w:numFmt w:val="bullet"/>
      <w:lvlText w:val="•"/>
      <w:lvlJc w:val="left"/>
      <w:pPr>
        <w:ind w:left="720" w:hanging="360"/>
      </w:pPr>
      <w:rPr>
        <w:rFonts w:ascii="Arial" w:hAnsi="Arial" w:hint="default"/>
        <w:b/>
        <w:color w:val="399EB5"/>
      </w:rPr>
    </w:lvl>
    <w:lvl w:ilvl="1" w:tplc="FFFFFFFF">
      <w:numFmt w:val="bullet"/>
      <w:lvlText w:val="•"/>
      <w:lvlJc w:val="left"/>
      <w:pPr>
        <w:ind w:left="1800" w:hanging="720"/>
      </w:pPr>
      <w:rPr>
        <w:rFonts w:ascii="VAG Rounded LT Pro Light" w:eastAsia="Times New Roman" w:hAnsi="VAG Rounded LT Pro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7825E03"/>
    <w:multiLevelType w:val="hybridMultilevel"/>
    <w:tmpl w:val="A82082CC"/>
    <w:lvl w:ilvl="0" w:tplc="EFBE01B2">
      <w:numFmt w:val="bullet"/>
      <w:lvlText w:val="•"/>
      <w:lvlJc w:val="left"/>
      <w:pPr>
        <w:ind w:left="1080" w:hanging="360"/>
      </w:pPr>
      <w:rPr>
        <w:rFonts w:ascii="Arial" w:hAnsi="Arial" w:hint="default"/>
        <w:b/>
        <w:color w:val="399EB5"/>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89F2524"/>
    <w:multiLevelType w:val="hybridMultilevel"/>
    <w:tmpl w:val="0F6E2DEA"/>
    <w:lvl w:ilvl="0" w:tplc="EFBE01B2">
      <w:numFmt w:val="bullet"/>
      <w:lvlText w:val="•"/>
      <w:lvlJc w:val="left"/>
      <w:pPr>
        <w:ind w:left="720" w:hanging="360"/>
      </w:pPr>
      <w:rPr>
        <w:rFonts w:ascii="Arial" w:hAnsi="Arial" w:hint="default"/>
        <w:b/>
        <w:color w:val="399E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C958EC"/>
    <w:multiLevelType w:val="hybridMultilevel"/>
    <w:tmpl w:val="46466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ED722E3"/>
    <w:multiLevelType w:val="hybridMultilevel"/>
    <w:tmpl w:val="405EB45E"/>
    <w:lvl w:ilvl="0" w:tplc="2E7E1D6E">
      <w:numFmt w:val="bullet"/>
      <w:lvlText w:val="•"/>
      <w:lvlJc w:val="left"/>
      <w:pPr>
        <w:ind w:left="643" w:hanging="360"/>
      </w:pPr>
      <w:rPr>
        <w:rFonts w:ascii="Arial" w:hAnsi="Arial" w:hint="default"/>
        <w:b/>
        <w:color w:val="4BACC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563D30"/>
    <w:multiLevelType w:val="hybridMultilevel"/>
    <w:tmpl w:val="459E1E8C"/>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7FC5624"/>
    <w:multiLevelType w:val="hybridMultilevel"/>
    <w:tmpl w:val="D744CDBA"/>
    <w:lvl w:ilvl="0" w:tplc="0809000B">
      <w:start w:val="1"/>
      <w:numFmt w:val="bullet"/>
      <w:lvlText w:val=""/>
      <w:lvlJc w:val="left"/>
      <w:pPr>
        <w:ind w:left="1080" w:hanging="360"/>
      </w:pPr>
      <w:rPr>
        <w:rFonts w:ascii="Wingdings" w:hAnsi="Wingdings" w:hint="default"/>
        <w:color w:val="70AD47"/>
      </w:rPr>
    </w:lvl>
    <w:lvl w:ilvl="1" w:tplc="8592D6EA">
      <w:numFmt w:val="bullet"/>
      <w:lvlText w:val="•"/>
      <w:lvlJc w:val="left"/>
      <w:pPr>
        <w:ind w:left="2160" w:hanging="720"/>
      </w:pPr>
      <w:rPr>
        <w:rFonts w:ascii="VAG Rounded LT Pro Light" w:eastAsia="Times New Roman" w:hAnsi="VAG Rounded LT Pro Light"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8103D6C"/>
    <w:multiLevelType w:val="hybridMultilevel"/>
    <w:tmpl w:val="33489E10"/>
    <w:lvl w:ilvl="0" w:tplc="62500A7A">
      <w:numFmt w:val="bullet"/>
      <w:lvlText w:val="-"/>
      <w:lvlJc w:val="left"/>
      <w:pPr>
        <w:ind w:left="1080" w:hanging="360"/>
      </w:pPr>
      <w:rPr>
        <w:rFonts w:ascii="Calibri" w:eastAsiaTheme="minorHAnsi" w:hAnsi="Calibri" w:cs="Calibri" w:hint="default"/>
        <w:color w:val="70AD47"/>
      </w:rPr>
    </w:lvl>
    <w:lvl w:ilvl="1" w:tplc="FFFFFFFF">
      <w:numFmt w:val="bullet"/>
      <w:lvlText w:val="•"/>
      <w:lvlJc w:val="left"/>
      <w:pPr>
        <w:ind w:left="2160" w:hanging="720"/>
      </w:pPr>
      <w:rPr>
        <w:rFonts w:ascii="VAG Rounded LT Pro Light" w:eastAsia="Times New Roman" w:hAnsi="VAG Rounded LT Pro Light"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7AF15186"/>
    <w:multiLevelType w:val="hybridMultilevel"/>
    <w:tmpl w:val="8202FAFA"/>
    <w:lvl w:ilvl="0" w:tplc="EFBE01B2">
      <w:numFmt w:val="bullet"/>
      <w:lvlText w:val="•"/>
      <w:lvlJc w:val="left"/>
      <w:pPr>
        <w:ind w:left="720" w:hanging="360"/>
      </w:pPr>
      <w:rPr>
        <w:rFonts w:ascii="Arial" w:hAnsi="Arial" w:hint="default"/>
        <w:b/>
        <w:color w:val="399EB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53520908">
    <w:abstractNumId w:val="9"/>
  </w:num>
  <w:num w:numId="2" w16cid:durableId="503663837">
    <w:abstractNumId w:val="0"/>
  </w:num>
  <w:num w:numId="3" w16cid:durableId="785152964">
    <w:abstractNumId w:val="15"/>
  </w:num>
  <w:num w:numId="4" w16cid:durableId="263464215">
    <w:abstractNumId w:val="4"/>
  </w:num>
  <w:num w:numId="5" w16cid:durableId="295450869">
    <w:abstractNumId w:val="10"/>
  </w:num>
  <w:num w:numId="6" w16cid:durableId="347873465">
    <w:abstractNumId w:val="5"/>
  </w:num>
  <w:num w:numId="7" w16cid:durableId="745952467">
    <w:abstractNumId w:val="1"/>
  </w:num>
  <w:num w:numId="8" w16cid:durableId="222719899">
    <w:abstractNumId w:val="6"/>
  </w:num>
  <w:num w:numId="9" w16cid:durableId="1403260158">
    <w:abstractNumId w:val="7"/>
  </w:num>
  <w:num w:numId="10" w16cid:durableId="256715325">
    <w:abstractNumId w:val="14"/>
  </w:num>
  <w:num w:numId="11" w16cid:durableId="1247501334">
    <w:abstractNumId w:val="12"/>
  </w:num>
  <w:num w:numId="12" w16cid:durableId="871380577">
    <w:abstractNumId w:val="8"/>
  </w:num>
  <w:num w:numId="13" w16cid:durableId="570894320">
    <w:abstractNumId w:val="13"/>
  </w:num>
  <w:num w:numId="14" w16cid:durableId="1770159874">
    <w:abstractNumId w:val="3"/>
  </w:num>
  <w:num w:numId="15" w16cid:durableId="513886408">
    <w:abstractNumId w:val="2"/>
  </w:num>
  <w:num w:numId="16" w16cid:durableId="1340501660">
    <w:abstractNumId w:val="17"/>
  </w:num>
  <w:num w:numId="17" w16cid:durableId="1463183873">
    <w:abstractNumId w:val="18"/>
  </w:num>
  <w:num w:numId="18" w16cid:durableId="198397879">
    <w:abstractNumId w:val="11"/>
  </w:num>
  <w:num w:numId="19" w16cid:durableId="13925827">
    <w:abstractNumId w:val="16"/>
  </w:num>
  <w:num w:numId="20" w16cid:durableId="914052617">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81C"/>
    <w:rsid w:val="00001812"/>
    <w:rsid w:val="00002742"/>
    <w:rsid w:val="000113B2"/>
    <w:rsid w:val="00037C7D"/>
    <w:rsid w:val="000412B1"/>
    <w:rsid w:val="00050A53"/>
    <w:rsid w:val="00093D9A"/>
    <w:rsid w:val="000C0DC6"/>
    <w:rsid w:val="000C46BD"/>
    <w:rsid w:val="000C6676"/>
    <w:rsid w:val="000E4F43"/>
    <w:rsid w:val="00106171"/>
    <w:rsid w:val="00122FBA"/>
    <w:rsid w:val="00130BCB"/>
    <w:rsid w:val="001602A6"/>
    <w:rsid w:val="00160EA1"/>
    <w:rsid w:val="00175452"/>
    <w:rsid w:val="00186F94"/>
    <w:rsid w:val="001A7F5E"/>
    <w:rsid w:val="001B1774"/>
    <w:rsid w:val="001B719B"/>
    <w:rsid w:val="001D19DD"/>
    <w:rsid w:val="001D2BF3"/>
    <w:rsid w:val="001E36F1"/>
    <w:rsid w:val="0021429E"/>
    <w:rsid w:val="0024767B"/>
    <w:rsid w:val="00274136"/>
    <w:rsid w:val="00284595"/>
    <w:rsid w:val="002A3F19"/>
    <w:rsid w:val="002A40BA"/>
    <w:rsid w:val="002A56B6"/>
    <w:rsid w:val="002B71CF"/>
    <w:rsid w:val="002D4ABC"/>
    <w:rsid w:val="002E5F33"/>
    <w:rsid w:val="002F7F92"/>
    <w:rsid w:val="00304D2F"/>
    <w:rsid w:val="0032624F"/>
    <w:rsid w:val="00334888"/>
    <w:rsid w:val="00351485"/>
    <w:rsid w:val="00365E91"/>
    <w:rsid w:val="0039797B"/>
    <w:rsid w:val="003A0614"/>
    <w:rsid w:val="003B43A2"/>
    <w:rsid w:val="003C06FA"/>
    <w:rsid w:val="003E5551"/>
    <w:rsid w:val="003F6FD9"/>
    <w:rsid w:val="00411D1B"/>
    <w:rsid w:val="00432391"/>
    <w:rsid w:val="00442111"/>
    <w:rsid w:val="00452D31"/>
    <w:rsid w:val="0047420D"/>
    <w:rsid w:val="004A03DA"/>
    <w:rsid w:val="004A3F32"/>
    <w:rsid w:val="004E41E8"/>
    <w:rsid w:val="00504466"/>
    <w:rsid w:val="0054692A"/>
    <w:rsid w:val="00574ABA"/>
    <w:rsid w:val="00586B89"/>
    <w:rsid w:val="00593AE1"/>
    <w:rsid w:val="005A3CAD"/>
    <w:rsid w:val="005B6159"/>
    <w:rsid w:val="005E5E42"/>
    <w:rsid w:val="006205DA"/>
    <w:rsid w:val="00636BAE"/>
    <w:rsid w:val="0066648A"/>
    <w:rsid w:val="0067229C"/>
    <w:rsid w:val="0069157E"/>
    <w:rsid w:val="00697422"/>
    <w:rsid w:val="006A221A"/>
    <w:rsid w:val="006A2B9D"/>
    <w:rsid w:val="006C0A65"/>
    <w:rsid w:val="006C2830"/>
    <w:rsid w:val="006D1C0C"/>
    <w:rsid w:val="006E7DDC"/>
    <w:rsid w:val="007278B9"/>
    <w:rsid w:val="00733E78"/>
    <w:rsid w:val="00764951"/>
    <w:rsid w:val="00765CA3"/>
    <w:rsid w:val="00781603"/>
    <w:rsid w:val="007837B3"/>
    <w:rsid w:val="00786D98"/>
    <w:rsid w:val="00795876"/>
    <w:rsid w:val="007F04FF"/>
    <w:rsid w:val="007F38D8"/>
    <w:rsid w:val="0082229E"/>
    <w:rsid w:val="00823DD4"/>
    <w:rsid w:val="0083410B"/>
    <w:rsid w:val="00840139"/>
    <w:rsid w:val="00841C68"/>
    <w:rsid w:val="008608D1"/>
    <w:rsid w:val="00862924"/>
    <w:rsid w:val="008C1D52"/>
    <w:rsid w:val="008D73C3"/>
    <w:rsid w:val="008E3E08"/>
    <w:rsid w:val="008E4C58"/>
    <w:rsid w:val="008F084C"/>
    <w:rsid w:val="008F1356"/>
    <w:rsid w:val="00916D0C"/>
    <w:rsid w:val="00927D86"/>
    <w:rsid w:val="00972BF1"/>
    <w:rsid w:val="00977006"/>
    <w:rsid w:val="00995C65"/>
    <w:rsid w:val="009B0340"/>
    <w:rsid w:val="009E56DE"/>
    <w:rsid w:val="00A105BC"/>
    <w:rsid w:val="00A47857"/>
    <w:rsid w:val="00A71753"/>
    <w:rsid w:val="00A766D3"/>
    <w:rsid w:val="00A944AC"/>
    <w:rsid w:val="00AB1E4A"/>
    <w:rsid w:val="00AC298F"/>
    <w:rsid w:val="00AF2360"/>
    <w:rsid w:val="00B12DD1"/>
    <w:rsid w:val="00B1566B"/>
    <w:rsid w:val="00B17C9C"/>
    <w:rsid w:val="00B31CD2"/>
    <w:rsid w:val="00B36D1E"/>
    <w:rsid w:val="00B73A9C"/>
    <w:rsid w:val="00B8327D"/>
    <w:rsid w:val="00BA6ECA"/>
    <w:rsid w:val="00BB6D8B"/>
    <w:rsid w:val="00BC0216"/>
    <w:rsid w:val="00BC45F5"/>
    <w:rsid w:val="00BC5324"/>
    <w:rsid w:val="00BD54AD"/>
    <w:rsid w:val="00BF7D38"/>
    <w:rsid w:val="00C21FEE"/>
    <w:rsid w:val="00C240FA"/>
    <w:rsid w:val="00C267CA"/>
    <w:rsid w:val="00C276DE"/>
    <w:rsid w:val="00C31A0F"/>
    <w:rsid w:val="00C42A11"/>
    <w:rsid w:val="00C62AB2"/>
    <w:rsid w:val="00C63612"/>
    <w:rsid w:val="00C710C1"/>
    <w:rsid w:val="00C747BB"/>
    <w:rsid w:val="00C76E0C"/>
    <w:rsid w:val="00C85849"/>
    <w:rsid w:val="00C86AFA"/>
    <w:rsid w:val="00CB2159"/>
    <w:rsid w:val="00D16EC0"/>
    <w:rsid w:val="00D17BF5"/>
    <w:rsid w:val="00D17F7E"/>
    <w:rsid w:val="00D23688"/>
    <w:rsid w:val="00D26CD4"/>
    <w:rsid w:val="00D31A5C"/>
    <w:rsid w:val="00D41427"/>
    <w:rsid w:val="00D511D0"/>
    <w:rsid w:val="00D623AB"/>
    <w:rsid w:val="00DB02FF"/>
    <w:rsid w:val="00DC58BC"/>
    <w:rsid w:val="00DC7A35"/>
    <w:rsid w:val="00DD2E01"/>
    <w:rsid w:val="00DD3EA5"/>
    <w:rsid w:val="00DE2B6E"/>
    <w:rsid w:val="00E101CC"/>
    <w:rsid w:val="00E14834"/>
    <w:rsid w:val="00E4519B"/>
    <w:rsid w:val="00E47D82"/>
    <w:rsid w:val="00E62A13"/>
    <w:rsid w:val="00E67D18"/>
    <w:rsid w:val="00EB2FFB"/>
    <w:rsid w:val="00EB3F73"/>
    <w:rsid w:val="00EB4123"/>
    <w:rsid w:val="00EC3934"/>
    <w:rsid w:val="00ED1BE0"/>
    <w:rsid w:val="00EF0CE6"/>
    <w:rsid w:val="00F04D6C"/>
    <w:rsid w:val="00F30F01"/>
    <w:rsid w:val="00F344F2"/>
    <w:rsid w:val="00F4703A"/>
    <w:rsid w:val="00F56CC1"/>
    <w:rsid w:val="00F56DB7"/>
    <w:rsid w:val="00F7520C"/>
    <w:rsid w:val="00FD0B70"/>
    <w:rsid w:val="00FE181C"/>
    <w:rsid w:val="00FF39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0C464"/>
  <w15:docId w15:val="{17B751E4-D9C2-435F-A1D3-A2A27D85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81C"/>
    <w:rPr>
      <w:rFonts w:ascii="Arial" w:eastAsia="Times New Roman"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81C"/>
    <w:pPr>
      <w:tabs>
        <w:tab w:val="center" w:pos="4513"/>
        <w:tab w:val="right" w:pos="9026"/>
      </w:tabs>
    </w:pPr>
  </w:style>
  <w:style w:type="character" w:customStyle="1" w:styleId="HeaderChar">
    <w:name w:val="Header Char"/>
    <w:basedOn w:val="DefaultParagraphFont"/>
    <w:link w:val="Header"/>
    <w:uiPriority w:val="99"/>
    <w:rsid w:val="00FE181C"/>
  </w:style>
  <w:style w:type="paragraph" w:styleId="Footer">
    <w:name w:val="footer"/>
    <w:basedOn w:val="Normal"/>
    <w:link w:val="FooterChar"/>
    <w:uiPriority w:val="99"/>
    <w:unhideWhenUsed/>
    <w:rsid w:val="00FE181C"/>
    <w:pPr>
      <w:tabs>
        <w:tab w:val="center" w:pos="4513"/>
        <w:tab w:val="right" w:pos="9026"/>
      </w:tabs>
    </w:pPr>
  </w:style>
  <w:style w:type="character" w:customStyle="1" w:styleId="FooterChar">
    <w:name w:val="Footer Char"/>
    <w:basedOn w:val="DefaultParagraphFont"/>
    <w:link w:val="Footer"/>
    <w:uiPriority w:val="99"/>
    <w:rsid w:val="00FE181C"/>
  </w:style>
  <w:style w:type="paragraph" w:styleId="BalloonText">
    <w:name w:val="Balloon Text"/>
    <w:basedOn w:val="Normal"/>
    <w:link w:val="BalloonTextChar"/>
    <w:uiPriority w:val="99"/>
    <w:semiHidden/>
    <w:unhideWhenUsed/>
    <w:rsid w:val="00FE181C"/>
    <w:rPr>
      <w:rFonts w:ascii="Tahoma" w:hAnsi="Tahoma" w:cs="Tahoma"/>
      <w:sz w:val="16"/>
      <w:szCs w:val="16"/>
    </w:rPr>
  </w:style>
  <w:style w:type="character" w:customStyle="1" w:styleId="BalloonTextChar">
    <w:name w:val="Balloon Text Char"/>
    <w:link w:val="BalloonText"/>
    <w:uiPriority w:val="99"/>
    <w:semiHidden/>
    <w:rsid w:val="00FE181C"/>
    <w:rPr>
      <w:rFonts w:ascii="Tahoma" w:hAnsi="Tahoma" w:cs="Tahoma"/>
      <w:sz w:val="16"/>
      <w:szCs w:val="16"/>
    </w:rPr>
  </w:style>
  <w:style w:type="paragraph" w:styleId="NoSpacing">
    <w:name w:val="No Spacing"/>
    <w:qFormat/>
    <w:rsid w:val="006C0A65"/>
    <w:rPr>
      <w:rFonts w:ascii="Arial" w:eastAsia="Times New Roman" w:hAnsi="Arial"/>
      <w:sz w:val="24"/>
      <w:szCs w:val="24"/>
      <w:lang w:eastAsia="en-US"/>
    </w:rPr>
  </w:style>
  <w:style w:type="character" w:styleId="Strong">
    <w:name w:val="Strong"/>
    <w:uiPriority w:val="22"/>
    <w:qFormat/>
    <w:rsid w:val="004A3F32"/>
    <w:rPr>
      <w:b/>
      <w:bCs/>
    </w:rPr>
  </w:style>
  <w:style w:type="character" w:styleId="HTMLCite">
    <w:name w:val="HTML Cite"/>
    <w:uiPriority w:val="99"/>
    <w:semiHidden/>
    <w:unhideWhenUsed/>
    <w:rsid w:val="004E41E8"/>
    <w:rPr>
      <w:i/>
      <w:iCs/>
    </w:rPr>
  </w:style>
  <w:style w:type="character" w:styleId="Hyperlink">
    <w:name w:val="Hyperlink"/>
    <w:uiPriority w:val="99"/>
    <w:unhideWhenUsed/>
    <w:rsid w:val="004E41E8"/>
    <w:rPr>
      <w:color w:val="0563C1"/>
      <w:u w:val="single"/>
    </w:rPr>
  </w:style>
  <w:style w:type="character" w:customStyle="1" w:styleId="UnresolvedMention1">
    <w:name w:val="Unresolved Mention1"/>
    <w:uiPriority w:val="99"/>
    <w:semiHidden/>
    <w:unhideWhenUsed/>
    <w:rsid w:val="004E41E8"/>
    <w:rPr>
      <w:color w:val="605E5C"/>
      <w:shd w:val="clear" w:color="auto" w:fill="E1DFDD"/>
    </w:rPr>
  </w:style>
  <w:style w:type="paragraph" w:styleId="ListParagraph">
    <w:name w:val="List Paragraph"/>
    <w:basedOn w:val="Normal"/>
    <w:uiPriority w:val="1"/>
    <w:qFormat/>
    <w:rsid w:val="00EB2FFB"/>
    <w:pPr>
      <w:ind w:left="720"/>
    </w:pPr>
  </w:style>
  <w:style w:type="paragraph" w:styleId="NormalWeb">
    <w:name w:val="Normal (Web)"/>
    <w:basedOn w:val="Normal"/>
    <w:uiPriority w:val="99"/>
    <w:unhideWhenUsed/>
    <w:rsid w:val="00862924"/>
    <w:pPr>
      <w:spacing w:before="100" w:beforeAutospacing="1" w:after="100" w:afterAutospacing="1"/>
    </w:pPr>
    <w:rPr>
      <w:rFonts w:ascii="Times New Roman" w:hAnsi="Times New Roman"/>
      <w:lang w:eastAsia="en-GB"/>
    </w:rPr>
  </w:style>
  <w:style w:type="paragraph" w:styleId="Revision">
    <w:name w:val="Revision"/>
    <w:hidden/>
    <w:uiPriority w:val="99"/>
    <w:semiHidden/>
    <w:rsid w:val="002A56B6"/>
    <w:rPr>
      <w:rFonts w:ascii="Arial" w:eastAsia="Times New Roman" w:hAnsi="Arial"/>
      <w:sz w:val="24"/>
      <w:szCs w:val="24"/>
      <w:lang w:eastAsia="en-US"/>
    </w:rPr>
  </w:style>
  <w:style w:type="character" w:styleId="CommentReference">
    <w:name w:val="annotation reference"/>
    <w:basedOn w:val="DefaultParagraphFont"/>
    <w:uiPriority w:val="99"/>
    <w:semiHidden/>
    <w:unhideWhenUsed/>
    <w:rsid w:val="00C747BB"/>
    <w:rPr>
      <w:sz w:val="16"/>
      <w:szCs w:val="16"/>
    </w:rPr>
  </w:style>
  <w:style w:type="paragraph" w:styleId="CommentText">
    <w:name w:val="annotation text"/>
    <w:basedOn w:val="Normal"/>
    <w:link w:val="CommentTextChar"/>
    <w:uiPriority w:val="99"/>
    <w:semiHidden/>
    <w:unhideWhenUsed/>
    <w:rsid w:val="00C747BB"/>
    <w:rPr>
      <w:sz w:val="20"/>
      <w:szCs w:val="20"/>
    </w:rPr>
  </w:style>
  <w:style w:type="character" w:customStyle="1" w:styleId="CommentTextChar">
    <w:name w:val="Comment Text Char"/>
    <w:basedOn w:val="DefaultParagraphFont"/>
    <w:link w:val="CommentText"/>
    <w:uiPriority w:val="99"/>
    <w:semiHidden/>
    <w:rsid w:val="00C747BB"/>
    <w:rPr>
      <w:rFonts w:ascii="Arial" w:eastAsia="Times New Roman" w:hAnsi="Arial"/>
      <w:lang w:eastAsia="en-US"/>
    </w:rPr>
  </w:style>
  <w:style w:type="table" w:styleId="TableGrid">
    <w:name w:val="Table Grid"/>
    <w:basedOn w:val="TableNormal"/>
    <w:uiPriority w:val="59"/>
    <w:rsid w:val="006C2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36F1"/>
    <w:rPr>
      <w:color w:val="605E5C"/>
      <w:shd w:val="clear" w:color="auto" w:fill="E1DFDD"/>
    </w:rPr>
  </w:style>
  <w:style w:type="character" w:styleId="FollowedHyperlink">
    <w:name w:val="FollowedHyperlink"/>
    <w:basedOn w:val="DefaultParagraphFont"/>
    <w:uiPriority w:val="99"/>
    <w:semiHidden/>
    <w:unhideWhenUsed/>
    <w:rsid w:val="001E36F1"/>
    <w:rPr>
      <w:color w:val="954F72" w:themeColor="followedHyperlink"/>
      <w:u w:val="single"/>
    </w:rPr>
  </w:style>
  <w:style w:type="paragraph" w:styleId="BodyText">
    <w:name w:val="Body Text"/>
    <w:basedOn w:val="Normal"/>
    <w:link w:val="BodyTextChar"/>
    <w:uiPriority w:val="1"/>
    <w:qFormat/>
    <w:rsid w:val="00D623AB"/>
    <w:pPr>
      <w:widowControl w:val="0"/>
      <w:autoSpaceDE w:val="0"/>
      <w:autoSpaceDN w:val="0"/>
      <w:spacing w:before="127"/>
      <w:ind w:left="1536"/>
    </w:pPr>
    <w:rPr>
      <w:rFonts w:eastAsia="Arial" w:cs="Arial"/>
      <w:sz w:val="22"/>
      <w:szCs w:val="22"/>
      <w:lang w:val="en-US"/>
    </w:rPr>
  </w:style>
  <w:style w:type="character" w:customStyle="1" w:styleId="BodyTextChar">
    <w:name w:val="Body Text Char"/>
    <w:basedOn w:val="DefaultParagraphFont"/>
    <w:link w:val="BodyText"/>
    <w:uiPriority w:val="1"/>
    <w:rsid w:val="00D623AB"/>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38945">
      <w:bodyDiv w:val="1"/>
      <w:marLeft w:val="0"/>
      <w:marRight w:val="0"/>
      <w:marTop w:val="0"/>
      <w:marBottom w:val="0"/>
      <w:divBdr>
        <w:top w:val="none" w:sz="0" w:space="0" w:color="auto"/>
        <w:left w:val="none" w:sz="0" w:space="0" w:color="auto"/>
        <w:bottom w:val="none" w:sz="0" w:space="0" w:color="auto"/>
        <w:right w:val="none" w:sz="0" w:space="0" w:color="auto"/>
      </w:divBdr>
    </w:div>
    <w:div w:id="1425372163">
      <w:bodyDiv w:val="1"/>
      <w:marLeft w:val="0"/>
      <w:marRight w:val="0"/>
      <w:marTop w:val="0"/>
      <w:marBottom w:val="0"/>
      <w:divBdr>
        <w:top w:val="none" w:sz="0" w:space="0" w:color="auto"/>
        <w:left w:val="none" w:sz="0" w:space="0" w:color="auto"/>
        <w:bottom w:val="none" w:sz="0" w:space="0" w:color="auto"/>
        <w:right w:val="none" w:sz="0" w:space="0" w:color="auto"/>
      </w:divBdr>
    </w:div>
    <w:div w:id="1645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working-together-to-safeguard-children--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pecial-educational-needs-sen-code-of-prac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188E06DF8E18428073AF123BF40555" ma:contentTypeVersion="6" ma:contentTypeDescription="Create a new document." ma:contentTypeScope="" ma:versionID="79b98858c7928efe7cc7a78eb8625ae2">
  <xsd:schema xmlns:xsd="http://www.w3.org/2001/XMLSchema" xmlns:xs="http://www.w3.org/2001/XMLSchema" xmlns:p="http://schemas.microsoft.com/office/2006/metadata/properties" xmlns:ns2="8a042831-4e19-4ff9-b88a-11841fd51f75" xmlns:ns3="001a3faa-e0e8-4e18-b138-40d70c5979d2" targetNamespace="http://schemas.microsoft.com/office/2006/metadata/properties" ma:root="true" ma:fieldsID="77f1045cbe3423aa456ff4b40ccf2859" ns2:_="" ns3:_="">
    <xsd:import namespace="8a042831-4e19-4ff9-b88a-11841fd51f75"/>
    <xsd:import namespace="001a3faa-e0e8-4e18-b138-40d70c5979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42831-4e19-4ff9-b88a-11841fd51f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3faa-e0e8-4e18-b138-40d70c5979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34695-0690-4F17-885D-6D4108119F99}">
  <ds:schemaRefs>
    <ds:schemaRef ds:uri="http://schemas.microsoft.com/sharepoint/v3/contenttype/forms"/>
  </ds:schemaRefs>
</ds:datastoreItem>
</file>

<file path=customXml/itemProps2.xml><?xml version="1.0" encoding="utf-8"?>
<ds:datastoreItem xmlns:ds="http://schemas.openxmlformats.org/officeDocument/2006/customXml" ds:itemID="{ECD37B85-50F0-4439-9107-89273F02A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42831-4e19-4ff9-b88a-11841fd51f75"/>
    <ds:schemaRef ds:uri="001a3faa-e0e8-4e18-b138-40d70c59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BC4A2-DC19-4388-AE12-D7BB9EADF7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16748-1DFA-487E-939B-2AC7EA8CE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Links>
    <vt:vector size="36" baseType="variant">
      <vt:variant>
        <vt:i4>5701722</vt:i4>
      </vt:variant>
      <vt:variant>
        <vt:i4>15</vt:i4>
      </vt:variant>
      <vt:variant>
        <vt:i4>0</vt:i4>
      </vt:variant>
      <vt:variant>
        <vt:i4>5</vt:i4>
      </vt:variant>
      <vt:variant>
        <vt:lpwstr>https://www.food.gov.uk/business-guidance/safer-food-better-business</vt:lpwstr>
      </vt:variant>
      <vt:variant>
        <vt:lpwstr/>
      </vt:variant>
      <vt:variant>
        <vt:i4>6225951</vt:i4>
      </vt:variant>
      <vt:variant>
        <vt:i4>12</vt:i4>
      </vt:variant>
      <vt:variant>
        <vt:i4>0</vt:i4>
      </vt:variant>
      <vt:variant>
        <vt:i4>5</vt:i4>
      </vt:variant>
      <vt:variant>
        <vt:lpwstr>https://www.gov.uk/.../example-menus-for-early-years-settings-in-england</vt:lpwstr>
      </vt:variant>
      <vt:variant>
        <vt:lpwstr/>
      </vt:variant>
      <vt:variant>
        <vt:i4>3670131</vt:i4>
      </vt:variant>
      <vt:variant>
        <vt:i4>9</vt:i4>
      </vt:variant>
      <vt:variant>
        <vt:i4>0</vt:i4>
      </vt:variant>
      <vt:variant>
        <vt:i4>5</vt:i4>
      </vt:variant>
      <vt:variant>
        <vt:lpwstr>https://www.legislation.gov.uk/eur/2004/85</vt:lpwstr>
      </vt:variant>
      <vt:variant>
        <vt:lpwstr/>
      </vt:variant>
      <vt:variant>
        <vt:i4>8061044</vt:i4>
      </vt:variant>
      <vt:variant>
        <vt:i4>6</vt:i4>
      </vt:variant>
      <vt:variant>
        <vt:i4>0</vt:i4>
      </vt:variant>
      <vt:variant>
        <vt:i4>5</vt:i4>
      </vt:variant>
      <vt:variant>
        <vt:lpwstr>http://www.legislation.gov.uk/ukdsi/2019/9780111180082</vt:lpwstr>
      </vt:variant>
      <vt:variant>
        <vt:lpwstr/>
      </vt:variant>
      <vt:variant>
        <vt:i4>1638405</vt:i4>
      </vt:variant>
      <vt:variant>
        <vt:i4>3</vt:i4>
      </vt:variant>
      <vt:variant>
        <vt:i4>0</vt:i4>
      </vt:variant>
      <vt:variant>
        <vt:i4>5</vt:i4>
      </vt:variant>
      <vt:variant>
        <vt:lpwstr>https://www.bing.com/search?q=food+safety+act+1990&amp;cvid=11cd338af63644cfa95c31c966d87d34&amp;pglt=43&amp;FORM=ANSAB1&amp;PC=U531</vt:lpwstr>
      </vt:variant>
      <vt:variant>
        <vt:lpwstr/>
      </vt:variant>
      <vt:variant>
        <vt:i4>4325390</vt:i4>
      </vt:variant>
      <vt:variant>
        <vt:i4>0</vt:i4>
      </vt:variant>
      <vt:variant>
        <vt:i4>0</vt:i4>
      </vt:variant>
      <vt:variant>
        <vt:i4>5</vt:i4>
      </vt:variant>
      <vt:variant>
        <vt:lpwstr>https://www.legislation.gov.uk/ukpga/1990/16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dc:creator>
  <cp:lastModifiedBy>manager@monkeypuzzlebishopsstortford.co.uk</cp:lastModifiedBy>
  <cp:revision>2</cp:revision>
  <cp:lastPrinted>2022-01-31T11:52:00Z</cp:lastPrinted>
  <dcterms:created xsi:type="dcterms:W3CDTF">2026-09-23T11:46:00Z</dcterms:created>
  <dcterms:modified xsi:type="dcterms:W3CDTF">2026-09-23T11:46:00Z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0x0101000A188E06DF8E18428073AF123BF40555</vt:lpwstr>
  </property>
  <property fmtid="{D5CDD505-2E9C-101B-9397-08002B2CF9AE}" pid="3" name="Order">
    <vt:r8>3738600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